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91B881" w14:textId="0CE3A414" w:rsidR="16002081" w:rsidRDefault="007452A9" w:rsidP="006E1489">
      <w:pPr>
        <w:pStyle w:val="NoSpacing"/>
        <w:jc w:val="center"/>
      </w:pPr>
      <w:r>
        <w:rPr>
          <w:noProof/>
        </w:rPr>
        <w:drawing>
          <wp:inline distT="0" distB="0" distL="0" distR="0" wp14:anchorId="5327E4D7" wp14:editId="67C8B930">
            <wp:extent cx="3438525" cy="2552844"/>
            <wp:effectExtent l="0" t="0" r="0" b="0"/>
            <wp:docPr id="1871529067" name="Picture 2" descr="Construyendo mejores programas: ejemplos de planes de participación familiar que impulsan la satisfacción de los participantes y la famil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Building Better Programs: Family Engagement Plan Examples That Drive  Participant and Family Satisfaction"/>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3446701" cy="2558914"/>
                    </a:xfrm>
                    <a:prstGeom prst="rect">
                      <a:avLst/>
                    </a:prstGeom>
                    <a:noFill/>
                    <a:ln>
                      <a:noFill/>
                    </a:ln>
                  </pic:spPr>
                </pic:pic>
              </a:graphicData>
            </a:graphic>
          </wp:inline>
        </w:drawing>
      </w:r>
    </w:p>
    <w:p w14:paraId="6CDF363D" w14:textId="12CBAFAE" w:rsidR="00766E44" w:rsidRPr="00CF5340" w:rsidRDefault="00CB56F6" w:rsidP="00CB56F6">
      <w:pPr>
        <w:jc w:val="center"/>
        <w:rPr>
          <w:b/>
          <w:bCs/>
          <w:sz w:val="24"/>
          <w:szCs w:val="24"/>
        </w:rPr>
      </w:pPr>
      <w:r w:rsidRPr="749D4A19">
        <w:rPr>
          <w:b/>
          <w:bCs/>
          <w:sz w:val="24"/>
          <w:szCs w:val="24"/>
        </w:rPr>
        <w:t>Plan de participación de padres y familias de Título I 2025-2026</w:t>
      </w:r>
    </w:p>
    <w:p w14:paraId="49F52694" w14:textId="364412D9" w:rsidR="003E4F37" w:rsidRPr="00CF5340" w:rsidRDefault="00CB56F6" w:rsidP="00CB56F6">
      <w:pPr>
        <w:jc w:val="center"/>
        <w:rPr>
          <w:b/>
          <w:bCs/>
          <w:sz w:val="24"/>
          <w:szCs w:val="24"/>
        </w:rPr>
      </w:pPr>
      <w:r w:rsidRPr="0AC3C572">
        <w:rPr>
          <w:b/>
          <w:bCs/>
          <w:sz w:val="24"/>
          <w:szCs w:val="24"/>
        </w:rPr>
        <w:t>Nombre de la escuela: Escuela Primaria Ponce de León</w:t>
      </w:r>
    </w:p>
    <w:tbl>
      <w:tblPr>
        <w:tblStyle w:val="TableGrid"/>
        <w:tblW w:w="0" w:type="auto"/>
        <w:tblLook w:val="04A0" w:firstRow="1" w:lastRow="0" w:firstColumn="1" w:lastColumn="0" w:noHBand="0" w:noVBand="1"/>
      </w:tblPr>
      <w:tblGrid>
        <w:gridCol w:w="14390"/>
      </w:tblGrid>
      <w:tr w:rsidR="003E4F37" w14:paraId="4E999C70" w14:textId="77777777" w:rsidTr="0AC3C572">
        <w:tc>
          <w:tcPr>
            <w:tcW w:w="14616" w:type="dxa"/>
          </w:tcPr>
          <w:p w14:paraId="5987BB21" w14:textId="4497B047" w:rsidR="003960F3" w:rsidRPr="00265AAE" w:rsidRDefault="003960F3" w:rsidP="0AC3C572">
            <w:pPr>
              <w:jc w:val="center"/>
              <w:rPr>
                <w:rFonts w:asciiTheme="majorHAnsi" w:eastAsiaTheme="majorEastAsia" w:hAnsiTheme="majorHAnsi" w:cstheme="majorBidi"/>
                <w:b/>
                <w:bCs/>
                <w:sz w:val="24"/>
                <w:szCs w:val="24"/>
                <w:u w:val="single"/>
              </w:rPr>
            </w:pPr>
            <w:r w:rsidRPr="0AC3C572">
              <w:rPr>
                <w:rFonts w:asciiTheme="majorHAnsi" w:eastAsiaTheme="majorEastAsia" w:hAnsiTheme="majorHAnsi" w:cstheme="majorBidi"/>
                <w:b/>
                <w:bCs/>
                <w:sz w:val="24"/>
                <w:szCs w:val="24"/>
                <w:u w:val="single"/>
              </w:rPr>
              <w:t>Utilice los datos de la evaluación integral de necesidades y cualquier otro dato de participación familiar para completar lo siguiente:</w:t>
            </w:r>
          </w:p>
          <w:p w14:paraId="1EEF7471" w14:textId="77777777" w:rsidR="003960F3" w:rsidRDefault="003960F3" w:rsidP="0AC3C572">
            <w:pPr>
              <w:rPr>
                <w:rFonts w:asciiTheme="majorHAnsi" w:eastAsiaTheme="majorEastAsia" w:hAnsiTheme="majorHAnsi" w:cstheme="majorBidi"/>
                <w:sz w:val="24"/>
                <w:szCs w:val="24"/>
              </w:rPr>
            </w:pPr>
          </w:p>
          <w:p w14:paraId="603665CD" w14:textId="2FBFB0FA" w:rsidR="7EEF721D" w:rsidRDefault="7EEF721D" w:rsidP="0AC3C572">
            <w:pPr>
              <w:rPr>
                <w:rFonts w:asciiTheme="majorHAnsi" w:eastAsiaTheme="majorEastAsia" w:hAnsiTheme="majorHAnsi" w:cstheme="majorBidi"/>
                <w:color w:val="000000" w:themeColor="text1"/>
                <w:sz w:val="24"/>
                <w:szCs w:val="24"/>
              </w:rPr>
            </w:pPr>
            <w:r w:rsidRPr="0AC3C572">
              <w:rPr>
                <w:rFonts w:asciiTheme="majorHAnsi" w:eastAsiaTheme="majorEastAsia" w:hAnsiTheme="majorHAnsi" w:cstheme="majorBidi"/>
                <w:color w:val="000000" w:themeColor="text1"/>
                <w:sz w:val="24"/>
                <w:szCs w:val="24"/>
              </w:rPr>
              <w:t>Declaración de la misión de la escuela: educar y preparar a cada estudiante para la universidad, la carrera y la vida</w:t>
            </w:r>
          </w:p>
          <w:p w14:paraId="2FB59187" w14:textId="4D546EB0" w:rsidR="0AC3C572" w:rsidRDefault="0AC3C572" w:rsidP="0AC3C572">
            <w:pPr>
              <w:rPr>
                <w:rFonts w:asciiTheme="majorHAnsi" w:eastAsiaTheme="majorEastAsia" w:hAnsiTheme="majorHAnsi" w:cstheme="majorBidi"/>
                <w:color w:val="000000" w:themeColor="text1"/>
                <w:sz w:val="24"/>
                <w:szCs w:val="24"/>
              </w:rPr>
            </w:pPr>
          </w:p>
          <w:p w14:paraId="4D0B2FA5" w14:textId="3199CC59" w:rsidR="7EEF721D" w:rsidRDefault="7EEF721D" w:rsidP="0AC3C572">
            <w:pPr>
              <w:rPr>
                <w:rFonts w:asciiTheme="majorHAnsi" w:eastAsiaTheme="majorEastAsia" w:hAnsiTheme="majorHAnsi" w:cstheme="majorBidi"/>
                <w:color w:val="000000" w:themeColor="text1"/>
              </w:rPr>
            </w:pPr>
            <w:r w:rsidRPr="0AC3C572">
              <w:rPr>
                <w:rFonts w:asciiTheme="majorHAnsi" w:eastAsiaTheme="majorEastAsia" w:hAnsiTheme="majorHAnsi" w:cstheme="majorBidi"/>
                <w:color w:val="000000" w:themeColor="text1"/>
                <w:sz w:val="24"/>
                <w:szCs w:val="24"/>
              </w:rPr>
              <w:t xml:space="preserve">Resultados medibles: </w:t>
            </w:r>
            <w:r w:rsidRPr="0AC3C572">
              <w:rPr>
                <w:rFonts w:asciiTheme="majorHAnsi" w:eastAsiaTheme="majorEastAsia" w:hAnsiTheme="majorHAnsi" w:cstheme="majorBidi"/>
                <w:color w:val="000000" w:themeColor="text1"/>
              </w:rPr>
              <w:t>Para diciembre de 2025, el 60% de los padres asistirán a conferencias de maestros según lo medido por los informes de los maestros de las conferencias completadas. Para mayo de 2026, aumentaremos la cantidad de noches de actividades de participación familiar a dos por semestre según lo medido por la documentación de la actividad (folletos, registros, agendas) y encuestas a los padres.</w:t>
            </w:r>
          </w:p>
          <w:p w14:paraId="6E563EDC" w14:textId="0A6B5E79" w:rsidR="0AC3C572" w:rsidRDefault="0AC3C572" w:rsidP="0AC3C572">
            <w:pPr>
              <w:rPr>
                <w:rFonts w:asciiTheme="majorHAnsi" w:eastAsiaTheme="majorEastAsia" w:hAnsiTheme="majorHAnsi" w:cstheme="majorBidi"/>
                <w:sz w:val="24"/>
                <w:szCs w:val="24"/>
              </w:rPr>
            </w:pPr>
          </w:p>
          <w:p w14:paraId="13AF7EA1" w14:textId="6D44C00A" w:rsidR="003E4F37" w:rsidRDefault="003E4F37" w:rsidP="0AC3C572">
            <w:pPr>
              <w:rPr>
                <w:rFonts w:asciiTheme="majorHAnsi" w:eastAsiaTheme="majorEastAsia" w:hAnsiTheme="majorHAnsi" w:cstheme="majorBidi"/>
                <w:b/>
                <w:bCs/>
                <w:sz w:val="24"/>
                <w:szCs w:val="24"/>
              </w:rPr>
            </w:pPr>
          </w:p>
        </w:tc>
      </w:tr>
    </w:tbl>
    <w:p w14:paraId="7D802480" w14:textId="049FB898" w:rsidR="003E4F37" w:rsidRPr="00CF52B8" w:rsidRDefault="003E4F37" w:rsidP="0AC3C572">
      <w:pPr>
        <w:rPr>
          <w:rFonts w:asciiTheme="majorHAnsi" w:eastAsiaTheme="majorEastAsia" w:hAnsiTheme="majorHAnsi" w:cstheme="majorBidi"/>
          <w:i/>
          <w:iCs/>
          <w:sz w:val="12"/>
          <w:szCs w:val="12"/>
        </w:rPr>
      </w:pPr>
    </w:p>
    <w:tbl>
      <w:tblPr>
        <w:tblStyle w:val="TableGrid"/>
        <w:tblW w:w="0" w:type="auto"/>
        <w:tblLook w:val="04A0" w:firstRow="1" w:lastRow="0" w:firstColumn="1" w:lastColumn="0" w:noHBand="0" w:noVBand="1"/>
      </w:tblPr>
      <w:tblGrid>
        <w:gridCol w:w="14390"/>
      </w:tblGrid>
      <w:tr w:rsidR="003E4F37" w14:paraId="5936C491" w14:textId="77777777" w:rsidTr="330FE9E9">
        <w:tc>
          <w:tcPr>
            <w:tcW w:w="14390" w:type="dxa"/>
          </w:tcPr>
          <w:p w14:paraId="60A29B90" w14:textId="0A747B0C" w:rsidR="003E4F37" w:rsidRDefault="47A6A6D1" w:rsidP="0AC3C572">
            <w:pPr>
              <w:rPr>
                <w:rFonts w:asciiTheme="majorHAnsi" w:eastAsiaTheme="majorEastAsia" w:hAnsiTheme="majorHAnsi" w:cstheme="majorBidi"/>
                <w:b/>
                <w:bCs/>
                <w:sz w:val="28"/>
                <w:szCs w:val="28"/>
              </w:rPr>
            </w:pPr>
            <w:r w:rsidRPr="330FE9E9">
              <w:rPr>
                <w:rFonts w:asciiTheme="majorHAnsi" w:eastAsiaTheme="majorEastAsia" w:hAnsiTheme="majorHAnsi" w:cstheme="majorBidi"/>
                <w:b/>
                <w:bCs/>
                <w:sz w:val="28"/>
                <w:szCs w:val="28"/>
              </w:rPr>
              <w:t>Desarrollar la capacidad de las familias</w:t>
            </w:r>
          </w:p>
        </w:tc>
      </w:tr>
      <w:tr w:rsidR="003E4F37" w14:paraId="53C8CEAB" w14:textId="77777777" w:rsidTr="330FE9E9">
        <w:tc>
          <w:tcPr>
            <w:tcW w:w="14390" w:type="dxa"/>
          </w:tcPr>
          <w:p w14:paraId="6FA1E544" w14:textId="77777777" w:rsidR="003E4F37" w:rsidRDefault="47A6A6D1" w:rsidP="0AC3C572">
            <w:pPr>
              <w:rPr>
                <w:rFonts w:asciiTheme="majorHAnsi" w:eastAsiaTheme="majorEastAsia" w:hAnsiTheme="majorHAnsi" w:cstheme="majorBidi"/>
                <w:sz w:val="24"/>
                <w:szCs w:val="24"/>
              </w:rPr>
            </w:pPr>
            <w:r w:rsidRPr="0AC3C572">
              <w:rPr>
                <w:rFonts w:asciiTheme="majorHAnsi" w:eastAsiaTheme="majorEastAsia" w:hAnsiTheme="majorHAnsi" w:cstheme="majorBidi"/>
                <w:sz w:val="24"/>
                <w:szCs w:val="24"/>
              </w:rPr>
              <w:t xml:space="preserve">Describa cómo la escuela implementará actividades que desarrollarán la capacidad para actividades sólidas de padres y familias, con el fin de garantizar la participación efectiva de los padres y apoyar una asociación entre la escuela involucrada, los padres y la comunidad para mejorar el rendimiento académico de los estudiantes [Sección 1118 (e)]. Describa las acciones que tomará la escuela para proporcionar materiales y capacitación para ayudar a los padres a trabajar con sus hijos para mejorar el rendimiento académico de sus hijos [Sección 1118 (e) (2)]. Incluya información sobre cómo la escuela proporcionará otro apoyo razonable para las actividades de participación de los padres bajo la Sección 1118 según lo soliciten los padres [Sección 1118 (e) (14)]. </w:t>
            </w:r>
          </w:p>
          <w:p w14:paraId="251FE60A" w14:textId="3441133E" w:rsidR="003E4F37" w:rsidRPr="002861E0" w:rsidRDefault="003E4F37" w:rsidP="0AC3C572">
            <w:pPr>
              <w:rPr>
                <w:rFonts w:asciiTheme="majorHAnsi" w:eastAsiaTheme="majorEastAsia" w:hAnsiTheme="majorHAnsi" w:cstheme="majorBidi"/>
                <w:b/>
                <w:bCs/>
                <w:sz w:val="24"/>
                <w:szCs w:val="24"/>
              </w:rPr>
            </w:pPr>
          </w:p>
        </w:tc>
      </w:tr>
      <w:tr w:rsidR="003E4F37" w14:paraId="359D9EBD" w14:textId="77777777" w:rsidTr="330FE9E9">
        <w:tc>
          <w:tcPr>
            <w:tcW w:w="14390" w:type="dxa"/>
          </w:tcPr>
          <w:p w14:paraId="25B383E3" w14:textId="494B27FC" w:rsidR="00C37FF7" w:rsidRDefault="339A0FCE" w:rsidP="75B5C9CD">
            <w:pPr>
              <w:rPr>
                <w:rFonts w:asciiTheme="majorHAnsi" w:eastAsiaTheme="majorEastAsia" w:hAnsiTheme="majorHAnsi" w:cstheme="majorBidi"/>
                <w:color w:val="000000" w:themeColor="text1"/>
                <w:sz w:val="24"/>
                <w:szCs w:val="24"/>
              </w:rPr>
            </w:pPr>
            <w:r w:rsidRPr="75B5C9CD">
              <w:rPr>
                <w:rFonts w:asciiTheme="majorHAnsi" w:eastAsiaTheme="majorEastAsia" w:hAnsiTheme="majorHAnsi" w:cstheme="majorBidi"/>
                <w:color w:val="000000" w:themeColor="text1"/>
                <w:sz w:val="24"/>
                <w:szCs w:val="24"/>
              </w:rPr>
              <w:lastRenderedPageBreak/>
              <w:t xml:space="preserve">Para nuestra primera actividad de participación de los padres (jornada de puertas abiertas), todos los padres se reunirán en la cafetería. Allí, se les presentará a todos los miembros del personal. Se compartirá información sobre iniciativas escolares, recursos escolares para familias, recursos comunitarios para familias y oportunidades de participación de los padres.  Después de esta reunión de todo el grupo, se invitará a los padres a visitar el salón de clases de sus hijos donde aprenderán sobre el plan de estudios y las expectativas del nivel de grado. A lo largo del año, realizaremos noches académicas para las familias que se alinearán con las metas de SIP y proporcionaremos a los padres estrategias / materiales para trabajar con los estudiantes en casa. También realizaremos 4 eventos de chat para padres de ESOL donde los maestros y las familias de ESOL se reunirán para discutir temas relevantes. Los maestros de Ponce tendrán chats de datos de los estudiantes para establecer metas en áreas académicas. Esto permitirá la transparencia de los datos entre el maestro y el estudiante y ayudará a impulsar los chats de datos dirigidos por los estudiantes con los padres. Los estudiantes también serán responsables de las metas de asistencia (90%). La escuela comunicará las tasas de asistencia semanalmente con los padres y ofrecerá apoyo / alojamiento según sea necesario para los estudiantes / familias específicos. </w:t>
            </w:r>
          </w:p>
          <w:p w14:paraId="058C0459" w14:textId="5E967A12" w:rsidR="00C37FF7" w:rsidRDefault="00C37FF7" w:rsidP="330FE9E9">
            <w:pPr>
              <w:rPr>
                <w:rFonts w:asciiTheme="majorHAnsi" w:eastAsiaTheme="majorEastAsia" w:hAnsiTheme="majorHAnsi" w:cstheme="majorBidi"/>
                <w:color w:val="000000" w:themeColor="text1"/>
                <w:sz w:val="24"/>
                <w:szCs w:val="24"/>
              </w:rPr>
            </w:pPr>
          </w:p>
          <w:p w14:paraId="4C84C456" w14:textId="7B9A0CE8" w:rsidR="0078306F" w:rsidRDefault="30D96F93" w:rsidP="330FE9E9">
            <w:pPr>
              <w:rPr>
                <w:rFonts w:asciiTheme="majorHAnsi" w:eastAsiaTheme="majorEastAsia" w:hAnsiTheme="majorHAnsi" w:cstheme="majorBidi"/>
                <w:color w:val="000000" w:themeColor="text1"/>
                <w:sz w:val="24"/>
                <w:szCs w:val="24"/>
              </w:rPr>
            </w:pPr>
            <w:r w:rsidRPr="330FE9E9">
              <w:rPr>
                <w:rFonts w:asciiTheme="majorHAnsi" w:eastAsiaTheme="majorEastAsia" w:hAnsiTheme="majorHAnsi" w:cstheme="majorBidi"/>
                <w:color w:val="000000" w:themeColor="text1"/>
                <w:sz w:val="24"/>
                <w:szCs w:val="24"/>
              </w:rPr>
              <w:t xml:space="preserve">Para Open House, queremos que los padres comprendan las pruebas estatales, las metas escolares / datos FAST y las metas individuales de los estudiantes. Mediremos nuestro éxito utilizando una encuesta para padres. Para los chats de padres de ESOL, el objetivo es que los padres comprendan las pruebas y adaptaciones de ACCESS debido al estado de LY. Esto se medirá mediante una encuesta para padres. Para las noches académicas, el objetivo es aumentar la participación de los padres en las actividades académicas. Esto se medirá mediante un recuento de personas. </w:t>
            </w:r>
          </w:p>
          <w:p w14:paraId="51839AB9" w14:textId="77777777" w:rsidR="00E503B9" w:rsidRDefault="00E503B9" w:rsidP="0AC3C572">
            <w:pPr>
              <w:rPr>
                <w:rFonts w:asciiTheme="majorHAnsi" w:eastAsiaTheme="majorEastAsia" w:hAnsiTheme="majorHAnsi" w:cstheme="majorBidi"/>
                <w:sz w:val="24"/>
                <w:szCs w:val="24"/>
              </w:rPr>
            </w:pPr>
          </w:p>
          <w:p w14:paraId="33BFAE7D" w14:textId="77777777" w:rsidR="00C37FF7" w:rsidRDefault="00C37FF7" w:rsidP="0AC3C572">
            <w:pPr>
              <w:rPr>
                <w:rFonts w:asciiTheme="majorHAnsi" w:eastAsiaTheme="majorEastAsia" w:hAnsiTheme="majorHAnsi" w:cstheme="majorBidi"/>
                <w:sz w:val="24"/>
                <w:szCs w:val="24"/>
              </w:rPr>
            </w:pPr>
          </w:p>
          <w:p w14:paraId="0695A312" w14:textId="4D7DC616" w:rsidR="00E50046" w:rsidRPr="00C37FF7" w:rsidRDefault="24210E53" w:rsidP="0AC3C572">
            <w:pPr>
              <w:rPr>
                <w:rFonts w:asciiTheme="majorHAnsi" w:eastAsiaTheme="majorEastAsia" w:hAnsiTheme="majorHAnsi" w:cstheme="majorBidi"/>
                <w:sz w:val="24"/>
                <w:szCs w:val="24"/>
              </w:rPr>
            </w:pPr>
            <w:r w:rsidRPr="0AC3C572">
              <w:rPr>
                <w:rFonts w:asciiTheme="majorHAnsi" w:eastAsiaTheme="majorEastAsia" w:hAnsiTheme="majorHAnsi" w:cstheme="majorBidi"/>
                <w:sz w:val="24"/>
                <w:szCs w:val="24"/>
              </w:rPr>
              <w:t xml:space="preserve"> </w:t>
            </w:r>
          </w:p>
        </w:tc>
      </w:tr>
      <w:tr w:rsidR="004E6336" w14:paraId="7D3557BE" w14:textId="77777777" w:rsidTr="330FE9E9">
        <w:tc>
          <w:tcPr>
            <w:tcW w:w="14390" w:type="dxa"/>
          </w:tcPr>
          <w:p w14:paraId="704AB602" w14:textId="3950DD0E" w:rsidR="004E6336" w:rsidRDefault="369A9636" w:rsidP="0AC3C572">
            <w:pPr>
              <w:rPr>
                <w:rFonts w:asciiTheme="majorHAnsi" w:eastAsiaTheme="majorEastAsia" w:hAnsiTheme="majorHAnsi" w:cstheme="majorBidi"/>
                <w:b/>
                <w:bCs/>
                <w:sz w:val="28"/>
                <w:szCs w:val="28"/>
              </w:rPr>
            </w:pPr>
            <w:r w:rsidRPr="330FE9E9">
              <w:rPr>
                <w:rFonts w:asciiTheme="majorHAnsi" w:eastAsiaTheme="majorEastAsia" w:hAnsiTheme="majorHAnsi" w:cstheme="majorBidi"/>
                <w:b/>
                <w:bCs/>
                <w:sz w:val="28"/>
                <w:szCs w:val="28"/>
              </w:rPr>
              <w:t>Desarrollo profesional del personal relacionado con la participación familiar</w:t>
            </w:r>
          </w:p>
        </w:tc>
      </w:tr>
      <w:tr w:rsidR="004E6336" w14:paraId="3BE233AD" w14:textId="77777777" w:rsidTr="330FE9E9">
        <w:tc>
          <w:tcPr>
            <w:tcW w:w="14390" w:type="dxa"/>
          </w:tcPr>
          <w:p w14:paraId="6C5C4308" w14:textId="77777777" w:rsidR="004E6336" w:rsidRDefault="369A9636" w:rsidP="0AC3C572">
            <w:pPr>
              <w:rPr>
                <w:rFonts w:asciiTheme="majorHAnsi" w:eastAsiaTheme="majorEastAsia" w:hAnsiTheme="majorHAnsi" w:cstheme="majorBidi"/>
                <w:sz w:val="24"/>
                <w:szCs w:val="24"/>
              </w:rPr>
            </w:pPr>
            <w:r w:rsidRPr="0AC3C572">
              <w:rPr>
                <w:rFonts w:asciiTheme="majorHAnsi" w:eastAsiaTheme="majorEastAsia" w:hAnsiTheme="majorHAnsi" w:cstheme="majorBidi"/>
                <w:sz w:val="24"/>
                <w:szCs w:val="24"/>
              </w:rPr>
              <w:t>Describir las actividades de desarrollo profesional que la escuela proporcionará para educar a los maestros, al personal de servicios estudiantiles, a los directores y al resto del personal sobre cómo comunicarse, comunicarse y trabajar con los padres como socios iguales, sobre el valor y la utilidad de las contribuciones de los padres, y sobre cómo implementar y coordinar los programas para padres, y construir lazos entre los padres y las escuelas [Sección 1118 (e) (3)]</w:t>
            </w:r>
          </w:p>
          <w:p w14:paraId="02741F52" w14:textId="4BED5ED7" w:rsidR="007E5261" w:rsidRPr="002861E0" w:rsidRDefault="007E5261" w:rsidP="0AC3C572">
            <w:pPr>
              <w:rPr>
                <w:rFonts w:asciiTheme="majorHAnsi" w:eastAsiaTheme="majorEastAsia" w:hAnsiTheme="majorHAnsi" w:cstheme="majorBidi"/>
                <w:b/>
                <w:bCs/>
                <w:sz w:val="24"/>
                <w:szCs w:val="24"/>
              </w:rPr>
            </w:pPr>
          </w:p>
        </w:tc>
      </w:tr>
      <w:tr w:rsidR="004E6336" w14:paraId="25B8F55E" w14:textId="77777777" w:rsidTr="330FE9E9">
        <w:tc>
          <w:tcPr>
            <w:tcW w:w="14390" w:type="dxa"/>
          </w:tcPr>
          <w:p w14:paraId="1784E675" w14:textId="00472EB4" w:rsidR="00A30EA8" w:rsidRPr="007E5261" w:rsidRDefault="00A30EA8" w:rsidP="0AC3C572">
            <w:pPr>
              <w:rPr>
                <w:rFonts w:asciiTheme="majorHAnsi" w:eastAsiaTheme="majorEastAsia" w:hAnsiTheme="majorHAnsi" w:cstheme="majorBidi"/>
                <w:b/>
                <w:bCs/>
                <w:sz w:val="4"/>
                <w:szCs w:val="4"/>
              </w:rPr>
            </w:pPr>
          </w:p>
          <w:p w14:paraId="04F128BE" w14:textId="06703753" w:rsidR="00814267" w:rsidRDefault="61A80BCA" w:rsidP="0AC3C572">
            <w:pPr>
              <w:rPr>
                <w:rStyle w:val="cf01"/>
                <w:rFonts w:asciiTheme="majorHAnsi" w:eastAsiaTheme="majorEastAsia" w:hAnsiTheme="majorHAnsi" w:cstheme="majorBidi"/>
                <w:sz w:val="24"/>
                <w:szCs w:val="24"/>
              </w:rPr>
            </w:pPr>
            <w:r w:rsidRPr="0AC3C572">
              <w:rPr>
                <w:rStyle w:val="cf01"/>
                <w:rFonts w:asciiTheme="majorHAnsi" w:eastAsiaTheme="majorEastAsia" w:hAnsiTheme="majorHAnsi" w:cstheme="majorBidi"/>
                <w:sz w:val="24"/>
                <w:szCs w:val="24"/>
              </w:rPr>
              <w:t>¿Cómo desarrollará activamente el liderazgo escolar la participación familiar continua relacionada con la capacidad de los maestros y el personal conectada a las metas académicas?</w:t>
            </w:r>
          </w:p>
          <w:p w14:paraId="11FA2DBD" w14:textId="59E6EBC8" w:rsidR="00980893" w:rsidRDefault="1BEF00BF" w:rsidP="330FE9E9">
            <w:pPr>
              <w:spacing w:line="257" w:lineRule="auto"/>
              <w:rPr>
                <w:rFonts w:asciiTheme="majorHAnsi" w:eastAsiaTheme="majorEastAsia" w:hAnsiTheme="majorHAnsi" w:cstheme="majorBidi"/>
                <w:color w:val="000000" w:themeColor="text1"/>
                <w:sz w:val="24"/>
                <w:szCs w:val="24"/>
              </w:rPr>
            </w:pPr>
            <w:r w:rsidRPr="330FE9E9">
              <w:rPr>
                <w:rFonts w:asciiTheme="majorHAnsi" w:eastAsiaTheme="majorEastAsia" w:hAnsiTheme="majorHAnsi" w:cstheme="majorBidi"/>
                <w:color w:val="000000" w:themeColor="text1"/>
                <w:sz w:val="24"/>
                <w:szCs w:val="24"/>
              </w:rPr>
              <w:t>Nuestras oportunidades de desarrollo profesional a lo largo del año escolar han incorporado estrategias destinadas a unir el hogar y la escuela en función del contenido que se presenta. También trabajaremos para garantizar que todo el personal sea responsable de cerrar la brecha entre el hogar y la escuela. También planeamos brindar capacitación a nuestros maestros sobre conferencias, incluida la forma de educar a los padres sobre las brechas académicas. Tendremos un orador de datos del distrito que capacitará a nuestros maestros sobre cómo discutir los datos con los padres. Estas capacitaciones se llevarán a cabo tanto en el primer semestre como en el segundo semestre.</w:t>
            </w:r>
          </w:p>
          <w:p w14:paraId="68194422" w14:textId="06153F25" w:rsidR="1F652093" w:rsidRDefault="1F652093" w:rsidP="330FE9E9">
            <w:pPr>
              <w:pStyle w:val="ListParagraph"/>
              <w:numPr>
                <w:ilvl w:val="0"/>
                <w:numId w:val="1"/>
              </w:numPr>
              <w:spacing w:before="281" w:after="281"/>
              <w:rPr>
                <w:rFonts w:ascii="Calibri Light" w:eastAsia="Calibri Light" w:hAnsi="Calibri Light" w:cs="Calibri Light"/>
              </w:rPr>
            </w:pPr>
            <w:r w:rsidRPr="330FE9E9">
              <w:rPr>
                <w:rFonts w:asciiTheme="majorHAnsi" w:eastAsiaTheme="majorEastAsia" w:hAnsiTheme="majorHAnsi" w:cstheme="majorBidi"/>
                <w:color w:val="000000" w:themeColor="text1"/>
                <w:sz w:val="24"/>
                <w:szCs w:val="24"/>
              </w:rPr>
              <w:t>Específicamente, programaremos sesiones de práctica reflexiva a mi</w:t>
            </w:r>
            <w:r w:rsidRPr="330FE9E9">
              <w:rPr>
                <w:rFonts w:ascii="Calibri Light" w:eastAsia="Calibri Light" w:hAnsi="Calibri Light" w:cs="Calibri Light"/>
                <w:sz w:val="24"/>
                <w:szCs w:val="24"/>
              </w:rPr>
              <w:t>d y al final del semestre. Estas reuniones de reflexión permitirán al personal</w:t>
            </w:r>
          </w:p>
          <w:p w14:paraId="38599833" w14:textId="61258FB1" w:rsidR="1F652093" w:rsidRDefault="1F652093" w:rsidP="330FE9E9">
            <w:pPr>
              <w:pStyle w:val="ListParagraph"/>
              <w:numPr>
                <w:ilvl w:val="1"/>
                <w:numId w:val="1"/>
              </w:numPr>
              <w:spacing w:before="240" w:after="240"/>
              <w:rPr>
                <w:rFonts w:ascii="Calibri Light" w:eastAsia="Calibri Light" w:hAnsi="Calibri Light" w:cs="Calibri Light"/>
                <w:sz w:val="24"/>
                <w:szCs w:val="24"/>
              </w:rPr>
            </w:pPr>
            <w:r w:rsidRPr="330FE9E9">
              <w:rPr>
                <w:rFonts w:ascii="Calibri Light" w:eastAsia="Calibri Light" w:hAnsi="Calibri Light" w:cs="Calibri Light"/>
                <w:sz w:val="24"/>
                <w:szCs w:val="24"/>
              </w:rPr>
              <w:t>Comparta qué estrategias han funcionado para involucrar a las familias</w:t>
            </w:r>
          </w:p>
          <w:p w14:paraId="58B98D5E" w14:textId="71558156" w:rsidR="1F652093" w:rsidRDefault="1F652093" w:rsidP="330FE9E9">
            <w:pPr>
              <w:pStyle w:val="ListParagraph"/>
              <w:numPr>
                <w:ilvl w:val="1"/>
                <w:numId w:val="1"/>
              </w:numPr>
              <w:spacing w:before="240" w:after="240"/>
              <w:rPr>
                <w:rFonts w:ascii="Calibri Light" w:eastAsia="Calibri Light" w:hAnsi="Calibri Light" w:cs="Calibri Light"/>
                <w:sz w:val="24"/>
                <w:szCs w:val="24"/>
              </w:rPr>
            </w:pPr>
            <w:r w:rsidRPr="330FE9E9">
              <w:rPr>
                <w:rFonts w:ascii="Calibri Light" w:eastAsia="Calibri Light" w:hAnsi="Calibri Light" w:cs="Calibri Light"/>
                <w:sz w:val="24"/>
                <w:szCs w:val="24"/>
              </w:rPr>
              <w:lastRenderedPageBreak/>
              <w:t>Reflexionar sobre los desafíos y sesgos</w:t>
            </w:r>
          </w:p>
          <w:p w14:paraId="56BD910E" w14:textId="0C10BCB2" w:rsidR="1F652093" w:rsidRDefault="1F652093" w:rsidP="330FE9E9">
            <w:pPr>
              <w:pStyle w:val="ListParagraph"/>
              <w:numPr>
                <w:ilvl w:val="1"/>
                <w:numId w:val="1"/>
              </w:numPr>
              <w:spacing w:before="240" w:after="240"/>
              <w:rPr>
                <w:rFonts w:ascii="Calibri Light" w:eastAsia="Calibri Light" w:hAnsi="Calibri Light" w:cs="Calibri Light"/>
                <w:sz w:val="24"/>
                <w:szCs w:val="24"/>
              </w:rPr>
            </w:pPr>
            <w:r w:rsidRPr="330FE9E9">
              <w:rPr>
                <w:rFonts w:ascii="Calibri Light" w:eastAsia="Calibri Light" w:hAnsi="Calibri Light" w:cs="Calibri Light"/>
                <w:sz w:val="24"/>
                <w:szCs w:val="24"/>
              </w:rPr>
              <w:t>Identificar nuevas formas de valorar la voz y los aportes de la familia</w:t>
            </w:r>
          </w:p>
          <w:p w14:paraId="1B52847C" w14:textId="211E3F9D" w:rsidR="7BE4B6D4" w:rsidRDefault="7BE4B6D4" w:rsidP="330FE9E9">
            <w:pPr>
              <w:spacing w:line="257" w:lineRule="auto"/>
            </w:pPr>
            <w:r w:rsidRPr="330FE9E9">
              <w:rPr>
                <w:rFonts w:ascii="Calibri Light" w:eastAsia="Calibri Light" w:hAnsi="Calibri Light" w:cs="Calibri Light"/>
                <w:sz w:val="24"/>
                <w:szCs w:val="24"/>
              </w:rPr>
              <w:t>Al ofrecer estos apoyos continuos y estructurados cada semestre, el personal estará mejor equipado para ver a las familias como socios esenciales en el éxito de los estudiantes y tendrá las herramientas y la mentalidad para fomentar un compromiso significativo durante todo el año.</w:t>
            </w:r>
          </w:p>
          <w:p w14:paraId="5F2D1E46" w14:textId="4EE49C21" w:rsidR="00980893" w:rsidRDefault="00980893" w:rsidP="0AC3C572">
            <w:pPr>
              <w:rPr>
                <w:rFonts w:asciiTheme="majorHAnsi" w:eastAsiaTheme="majorEastAsia" w:hAnsiTheme="majorHAnsi" w:cstheme="majorBidi"/>
                <w:color w:val="000000" w:themeColor="text1"/>
                <w:sz w:val="24"/>
                <w:szCs w:val="24"/>
              </w:rPr>
            </w:pPr>
          </w:p>
          <w:p w14:paraId="2EF218AE" w14:textId="1B09B6DC" w:rsidR="00980893" w:rsidRDefault="00980893" w:rsidP="0AC3C572">
            <w:pPr>
              <w:rPr>
                <w:rStyle w:val="cf01"/>
                <w:rFonts w:asciiTheme="majorHAnsi" w:eastAsiaTheme="majorEastAsia" w:hAnsiTheme="majorHAnsi" w:cstheme="majorBidi"/>
              </w:rPr>
            </w:pPr>
          </w:p>
          <w:p w14:paraId="48169758" w14:textId="0DDF5F3A" w:rsidR="007F583D" w:rsidRPr="007F583D" w:rsidRDefault="007F583D" w:rsidP="0AC3C572">
            <w:pPr>
              <w:rPr>
                <w:rFonts w:asciiTheme="majorHAnsi" w:eastAsiaTheme="majorEastAsia" w:hAnsiTheme="majorHAnsi" w:cstheme="majorBidi"/>
                <w:i/>
                <w:iCs/>
                <w:sz w:val="24"/>
                <w:szCs w:val="24"/>
              </w:rPr>
            </w:pPr>
          </w:p>
        </w:tc>
      </w:tr>
    </w:tbl>
    <w:p w14:paraId="3DF28819" w14:textId="63EB56B5" w:rsidR="00CB56F6" w:rsidRDefault="00CB56F6" w:rsidP="0AC3C572">
      <w:pPr>
        <w:rPr>
          <w:rFonts w:asciiTheme="majorHAnsi" w:eastAsiaTheme="majorEastAsia" w:hAnsiTheme="majorHAnsi" w:cstheme="majorBidi"/>
          <w:b/>
          <w:bCs/>
          <w:sz w:val="28"/>
          <w:szCs w:val="28"/>
        </w:rPr>
      </w:pPr>
    </w:p>
    <w:tbl>
      <w:tblPr>
        <w:tblStyle w:val="TableGrid"/>
        <w:tblW w:w="0" w:type="auto"/>
        <w:tblLook w:val="04A0" w:firstRow="1" w:lastRow="0" w:firstColumn="1" w:lastColumn="0" w:noHBand="0" w:noVBand="1"/>
      </w:tblPr>
      <w:tblGrid>
        <w:gridCol w:w="14390"/>
      </w:tblGrid>
      <w:tr w:rsidR="00931AB9" w14:paraId="1169A258" w14:textId="77777777" w:rsidTr="0AC3C572">
        <w:trPr>
          <w:trHeight w:val="440"/>
        </w:trPr>
        <w:tc>
          <w:tcPr>
            <w:tcW w:w="14616" w:type="dxa"/>
          </w:tcPr>
          <w:p w14:paraId="51DFCA88" w14:textId="779944E3" w:rsidR="00CB56F6" w:rsidRDefault="1C1618C7" w:rsidP="0AC3C572">
            <w:pPr>
              <w:rPr>
                <w:rFonts w:asciiTheme="majorHAnsi" w:eastAsiaTheme="majorEastAsia" w:hAnsiTheme="majorHAnsi" w:cstheme="majorBidi"/>
                <w:b/>
                <w:bCs/>
                <w:sz w:val="28"/>
                <w:szCs w:val="28"/>
              </w:rPr>
            </w:pPr>
            <w:r w:rsidRPr="0AC3C572">
              <w:rPr>
                <w:rFonts w:asciiTheme="majorHAnsi" w:eastAsiaTheme="majorEastAsia" w:hAnsiTheme="majorHAnsi" w:cstheme="majorBidi"/>
                <w:b/>
                <w:bCs/>
                <w:sz w:val="28"/>
                <w:szCs w:val="28"/>
              </w:rPr>
              <w:t>Experiencia en la reunión anual de padres del Título I</w:t>
            </w:r>
          </w:p>
        </w:tc>
      </w:tr>
      <w:tr w:rsidR="00931AB9" w14:paraId="1F48D39F" w14:textId="77777777" w:rsidTr="0AC3C572">
        <w:tc>
          <w:tcPr>
            <w:tcW w:w="14616" w:type="dxa"/>
          </w:tcPr>
          <w:p w14:paraId="528DA6E7" w14:textId="787B816B" w:rsidR="001849AE" w:rsidRPr="00324FF2" w:rsidRDefault="63493F1E" w:rsidP="0AC3C572">
            <w:pPr>
              <w:rPr>
                <w:rFonts w:asciiTheme="majorHAnsi" w:eastAsiaTheme="majorEastAsia" w:hAnsiTheme="majorHAnsi" w:cstheme="majorBidi"/>
                <w:b/>
                <w:bCs/>
                <w:sz w:val="24"/>
                <w:szCs w:val="24"/>
              </w:rPr>
            </w:pPr>
            <w:r w:rsidRPr="0AC3C572">
              <w:rPr>
                <w:rFonts w:asciiTheme="majorHAnsi" w:eastAsiaTheme="majorEastAsia" w:hAnsiTheme="majorHAnsi" w:cstheme="majorBidi"/>
                <w:sz w:val="24"/>
                <w:szCs w:val="24"/>
              </w:rPr>
              <w:t xml:space="preserve">Cada escuela convocará una reunión anual diseñada para informar a los padres de los niños participantes sobre el programa de Título I de la escuela, la naturaleza del programa de Título I (asistencia escolar o específica), la elección de escuela, los servicios educativos suplementarios y los derechos de los padres. [Sección 1118 (c) (1)]. </w:t>
            </w:r>
          </w:p>
        </w:tc>
      </w:tr>
      <w:tr w:rsidR="00931AB9" w14:paraId="073665BB" w14:textId="77777777" w:rsidTr="0AC3C572">
        <w:tc>
          <w:tcPr>
            <w:tcW w:w="14616" w:type="dxa"/>
          </w:tcPr>
          <w:p w14:paraId="5975D4DC" w14:textId="3D0EE440" w:rsidR="084408E8" w:rsidRDefault="084408E8" w:rsidP="0AC3C572">
            <w:pPr>
              <w:rPr>
                <w:rFonts w:asciiTheme="majorHAnsi" w:eastAsiaTheme="majorEastAsia" w:hAnsiTheme="majorHAnsi" w:cstheme="majorBidi"/>
                <w:sz w:val="24"/>
                <w:szCs w:val="24"/>
              </w:rPr>
            </w:pPr>
            <w:r w:rsidRPr="0AC3C572">
              <w:rPr>
                <w:rFonts w:asciiTheme="majorHAnsi" w:eastAsiaTheme="majorEastAsia" w:hAnsiTheme="majorHAnsi" w:cstheme="majorBidi"/>
                <w:color w:val="000000" w:themeColor="text1"/>
                <w:sz w:val="24"/>
                <w:szCs w:val="24"/>
              </w:rPr>
              <w:t xml:space="preserve">¿Cómo obtendrá comentarios grabados de los padres sobre la reunión? ¿Cómo se utilizará la retroalimentación grabada para informar eventos futuros? </w:t>
            </w:r>
          </w:p>
          <w:p w14:paraId="4DFD8A50" w14:textId="4FFBF170" w:rsidR="262D8A6A" w:rsidRDefault="262D8A6A" w:rsidP="0AC3C572">
            <w:pPr>
              <w:rPr>
                <w:rFonts w:asciiTheme="majorHAnsi" w:eastAsiaTheme="majorEastAsia" w:hAnsiTheme="majorHAnsi" w:cstheme="majorBidi"/>
                <w:color w:val="000000" w:themeColor="text1"/>
                <w:sz w:val="24"/>
                <w:szCs w:val="24"/>
              </w:rPr>
            </w:pPr>
            <w:r w:rsidRPr="0AC3C572">
              <w:rPr>
                <w:rFonts w:asciiTheme="majorHAnsi" w:eastAsiaTheme="majorEastAsia" w:hAnsiTheme="majorHAnsi" w:cstheme="majorBidi"/>
                <w:color w:val="000000" w:themeColor="text1"/>
                <w:sz w:val="24"/>
                <w:szCs w:val="24"/>
              </w:rPr>
              <w:t>Usaremos encuestas de media hoja para obtener comentarios de los padres y las familias. Esta encuesta incluirá preguntas específicas sobre los comentarios de la reunión del Título 1, las preferencias de la conferencia de maestros, las preferencias de día y hora para los eventos de participación familiar y un menú de opciones de temas para los eventos. Esta retroalimentación se utilizará para planificar el contenido de las actividades de participación familiar durante todo el año. Se utilizarán encuestas en cada actividad de participación familiar para recopilar comentarios y planificar eventos adicionales.</w:t>
            </w:r>
          </w:p>
          <w:p w14:paraId="16369218" w14:textId="34C4A2FA" w:rsidR="0AC3C572" w:rsidRDefault="0AC3C572" w:rsidP="0AC3C572">
            <w:pPr>
              <w:rPr>
                <w:rFonts w:asciiTheme="majorHAnsi" w:eastAsiaTheme="majorEastAsia" w:hAnsiTheme="majorHAnsi" w:cstheme="majorBidi"/>
                <w:color w:val="000000" w:themeColor="text1"/>
                <w:sz w:val="24"/>
                <w:szCs w:val="24"/>
              </w:rPr>
            </w:pPr>
          </w:p>
          <w:p w14:paraId="12CA62C6" w14:textId="08E666CF" w:rsidR="0AC3C572" w:rsidRDefault="0AC3C572" w:rsidP="0AC3C572">
            <w:pPr>
              <w:rPr>
                <w:rFonts w:asciiTheme="majorHAnsi" w:eastAsiaTheme="majorEastAsia" w:hAnsiTheme="majorHAnsi" w:cstheme="majorBidi"/>
                <w:color w:val="000000" w:themeColor="text1"/>
                <w:sz w:val="24"/>
                <w:szCs w:val="24"/>
              </w:rPr>
            </w:pPr>
          </w:p>
          <w:p w14:paraId="6DEBDF60" w14:textId="247346A8" w:rsidR="262D8A6A" w:rsidRDefault="262D8A6A" w:rsidP="0AC3C572">
            <w:pPr>
              <w:rPr>
                <w:rFonts w:asciiTheme="majorHAnsi" w:eastAsiaTheme="majorEastAsia" w:hAnsiTheme="majorHAnsi" w:cstheme="majorBidi"/>
                <w:color w:val="000000" w:themeColor="text1"/>
                <w:sz w:val="24"/>
                <w:szCs w:val="24"/>
              </w:rPr>
            </w:pPr>
            <w:r w:rsidRPr="0AC3C572">
              <w:rPr>
                <w:rFonts w:asciiTheme="majorHAnsi" w:eastAsiaTheme="majorEastAsia" w:hAnsiTheme="majorHAnsi" w:cstheme="majorBidi"/>
                <w:color w:val="000000" w:themeColor="text1"/>
                <w:sz w:val="24"/>
                <w:szCs w:val="24"/>
              </w:rPr>
              <w:t>¿Cómo abordará las barreras para aumentar la asistencia y el apoyo académico en el hogar?</w:t>
            </w:r>
          </w:p>
          <w:p w14:paraId="1FC7145F" w14:textId="2B480E68" w:rsidR="262D8A6A" w:rsidRDefault="262D8A6A" w:rsidP="0AC3C572">
            <w:pPr>
              <w:rPr>
                <w:rFonts w:asciiTheme="majorHAnsi" w:eastAsiaTheme="majorEastAsia" w:hAnsiTheme="majorHAnsi" w:cstheme="majorBidi"/>
                <w:color w:val="000000" w:themeColor="text1"/>
                <w:sz w:val="24"/>
                <w:szCs w:val="24"/>
              </w:rPr>
            </w:pPr>
            <w:r w:rsidRPr="0AC3C572">
              <w:rPr>
                <w:rFonts w:asciiTheme="majorHAnsi" w:eastAsiaTheme="majorEastAsia" w:hAnsiTheme="majorHAnsi" w:cstheme="majorBidi"/>
                <w:color w:val="000000" w:themeColor="text1"/>
                <w:sz w:val="24"/>
                <w:szCs w:val="24"/>
              </w:rPr>
              <w:t xml:space="preserve">Una barrera es la comunicación con los padres. Nuestro trabajador social de tiempo completo continuará poniéndose en contacto con las familias sobre la asistencia. Informaremos a los padres sobre las iniciativas de asistencia implementadas en Ponce durante la reunión anual de padres. Tenemos la mejor asistencia de padres cuando nuestras noches académicas se combinan con actuaciones artísticas. Continuaremos planificando cada una de nuestras actividades de participación de los padres para que coincidan con una actuación artística. Aumentaremos el número de eventos ofrecidos. </w:t>
            </w:r>
          </w:p>
          <w:p w14:paraId="60250631" w14:textId="24830C42" w:rsidR="0AC3C572" w:rsidRDefault="0AC3C572" w:rsidP="0AC3C572">
            <w:pPr>
              <w:rPr>
                <w:rFonts w:asciiTheme="majorHAnsi" w:eastAsiaTheme="majorEastAsia" w:hAnsiTheme="majorHAnsi" w:cstheme="majorBidi"/>
                <w:color w:val="000000" w:themeColor="text1"/>
                <w:sz w:val="24"/>
                <w:szCs w:val="24"/>
              </w:rPr>
            </w:pPr>
          </w:p>
          <w:p w14:paraId="1A43A171" w14:textId="4205DE6A" w:rsidR="262D8A6A" w:rsidRDefault="262D8A6A" w:rsidP="0AC3C572">
            <w:pPr>
              <w:rPr>
                <w:rFonts w:asciiTheme="majorHAnsi" w:eastAsiaTheme="majorEastAsia" w:hAnsiTheme="majorHAnsi" w:cstheme="majorBidi"/>
                <w:color w:val="000000" w:themeColor="text1"/>
                <w:sz w:val="24"/>
                <w:szCs w:val="24"/>
              </w:rPr>
            </w:pPr>
            <w:r w:rsidRPr="0AC3C572">
              <w:rPr>
                <w:rFonts w:asciiTheme="majorHAnsi" w:eastAsiaTheme="majorEastAsia" w:hAnsiTheme="majorHAnsi" w:cstheme="majorBidi"/>
                <w:color w:val="000000" w:themeColor="text1"/>
                <w:sz w:val="24"/>
                <w:szCs w:val="24"/>
              </w:rPr>
              <w:t>¿Cómo se asegurará de que los padres que no puedan asistir a la Reunión Anual del Título I reciban la información? (Ej: uso de varias modalidades como video con Flipgrid, boletín escolar, Dojo o recompensas PBIS).</w:t>
            </w:r>
          </w:p>
          <w:p w14:paraId="06D7926E" w14:textId="4F3CC158" w:rsidR="262D8A6A" w:rsidRDefault="262D8A6A" w:rsidP="0AC3C572">
            <w:pPr>
              <w:rPr>
                <w:rFonts w:asciiTheme="majorHAnsi" w:eastAsiaTheme="majorEastAsia" w:hAnsiTheme="majorHAnsi" w:cstheme="majorBidi"/>
                <w:color w:val="000000" w:themeColor="text1"/>
                <w:sz w:val="24"/>
                <w:szCs w:val="24"/>
              </w:rPr>
            </w:pPr>
            <w:r w:rsidRPr="0AC3C572">
              <w:rPr>
                <w:rFonts w:asciiTheme="majorHAnsi" w:eastAsiaTheme="majorEastAsia" w:hAnsiTheme="majorHAnsi" w:cstheme="majorBidi"/>
                <w:color w:val="000000" w:themeColor="text1"/>
                <w:sz w:val="24"/>
                <w:szCs w:val="24"/>
              </w:rPr>
              <w:t>Publicaremos la información / power point en el sitio web de nuestra escuela e incluiremos toda la información relevante en las llamadas de mensajería de la escuela. El calendario maestro de eventos se entrega a las familias a principios del año escolar para garantizar que los padres tengan un aviso adecuado.</w:t>
            </w:r>
          </w:p>
          <w:p w14:paraId="6570A34E" w14:textId="5E07420C" w:rsidR="0AC3C572" w:rsidRDefault="0AC3C572" w:rsidP="0AC3C572">
            <w:pPr>
              <w:rPr>
                <w:rFonts w:asciiTheme="majorHAnsi" w:eastAsiaTheme="majorEastAsia" w:hAnsiTheme="majorHAnsi" w:cstheme="majorBidi"/>
                <w:color w:val="000000" w:themeColor="text1"/>
                <w:sz w:val="26"/>
                <w:szCs w:val="26"/>
              </w:rPr>
            </w:pPr>
          </w:p>
          <w:p w14:paraId="1EB79519" w14:textId="0D777027" w:rsidR="0AC3C572" w:rsidRDefault="0AC3C572" w:rsidP="0AC3C572">
            <w:pPr>
              <w:rPr>
                <w:rFonts w:asciiTheme="majorHAnsi" w:eastAsiaTheme="majorEastAsia" w:hAnsiTheme="majorHAnsi" w:cstheme="majorBidi"/>
                <w:b/>
                <w:bCs/>
                <w:sz w:val="28"/>
                <w:szCs w:val="28"/>
              </w:rPr>
            </w:pPr>
          </w:p>
          <w:p w14:paraId="201CD30E" w14:textId="0CD98DB7" w:rsidR="006D3DC2" w:rsidRDefault="006D3DC2" w:rsidP="0AC3C572">
            <w:pPr>
              <w:rPr>
                <w:rFonts w:asciiTheme="majorHAnsi" w:eastAsiaTheme="majorEastAsia" w:hAnsiTheme="majorHAnsi" w:cstheme="majorBidi"/>
                <w:b/>
                <w:bCs/>
                <w:sz w:val="28"/>
                <w:szCs w:val="28"/>
              </w:rPr>
            </w:pPr>
          </w:p>
          <w:p w14:paraId="111E5FDA" w14:textId="77777777" w:rsidR="006D3DC2" w:rsidRDefault="006D3DC2" w:rsidP="0AC3C572">
            <w:pPr>
              <w:rPr>
                <w:rFonts w:asciiTheme="majorHAnsi" w:eastAsiaTheme="majorEastAsia" w:hAnsiTheme="majorHAnsi" w:cstheme="majorBidi"/>
                <w:b/>
                <w:bCs/>
                <w:sz w:val="28"/>
                <w:szCs w:val="28"/>
              </w:rPr>
            </w:pPr>
          </w:p>
          <w:p w14:paraId="390EC8B4" w14:textId="2B5CA151" w:rsidR="002861E0" w:rsidRDefault="002861E0" w:rsidP="0AC3C572">
            <w:pPr>
              <w:rPr>
                <w:rFonts w:asciiTheme="majorHAnsi" w:eastAsiaTheme="majorEastAsia" w:hAnsiTheme="majorHAnsi" w:cstheme="majorBidi"/>
                <w:b/>
                <w:bCs/>
                <w:sz w:val="28"/>
                <w:szCs w:val="28"/>
              </w:rPr>
            </w:pPr>
          </w:p>
        </w:tc>
      </w:tr>
    </w:tbl>
    <w:p w14:paraId="193EB09D" w14:textId="77777777" w:rsidR="004902EC" w:rsidRDefault="004902EC" w:rsidP="0AC3C572">
      <w:pPr>
        <w:rPr>
          <w:rFonts w:asciiTheme="majorHAnsi" w:eastAsiaTheme="majorEastAsia" w:hAnsiTheme="majorHAnsi" w:cstheme="majorBidi"/>
          <w:b/>
          <w:bCs/>
          <w:sz w:val="28"/>
          <w:szCs w:val="28"/>
        </w:rPr>
      </w:pPr>
    </w:p>
    <w:tbl>
      <w:tblPr>
        <w:tblStyle w:val="TableGrid"/>
        <w:tblW w:w="0" w:type="auto"/>
        <w:tblLook w:val="04A0" w:firstRow="1" w:lastRow="0" w:firstColumn="1" w:lastColumn="0" w:noHBand="0" w:noVBand="1"/>
      </w:tblPr>
      <w:tblGrid>
        <w:gridCol w:w="14390"/>
      </w:tblGrid>
      <w:tr w:rsidR="00962E22" w14:paraId="3E8D4F43" w14:textId="77777777" w:rsidTr="330FE9E9">
        <w:tc>
          <w:tcPr>
            <w:tcW w:w="14390" w:type="dxa"/>
          </w:tcPr>
          <w:p w14:paraId="522A5F0D" w14:textId="7653A976" w:rsidR="00962E22" w:rsidRDefault="79F5019F" w:rsidP="0AC3C572">
            <w:pPr>
              <w:rPr>
                <w:rFonts w:asciiTheme="majorHAnsi" w:eastAsiaTheme="majorEastAsia" w:hAnsiTheme="majorHAnsi" w:cstheme="majorBidi"/>
                <w:b/>
                <w:bCs/>
                <w:sz w:val="28"/>
                <w:szCs w:val="28"/>
              </w:rPr>
            </w:pPr>
            <w:r w:rsidRPr="0AC3C572">
              <w:rPr>
                <w:rFonts w:asciiTheme="majorHAnsi" w:eastAsiaTheme="majorEastAsia" w:hAnsiTheme="majorHAnsi" w:cstheme="majorBidi"/>
                <w:b/>
                <w:bCs/>
                <w:sz w:val="28"/>
                <w:szCs w:val="28"/>
              </w:rPr>
              <w:t>Comunicación</w:t>
            </w:r>
          </w:p>
        </w:tc>
      </w:tr>
      <w:tr w:rsidR="00962E22" w14:paraId="39DBAD60" w14:textId="77777777" w:rsidTr="330FE9E9">
        <w:tc>
          <w:tcPr>
            <w:tcW w:w="14390" w:type="dxa"/>
          </w:tcPr>
          <w:p w14:paraId="4E269980" w14:textId="2235EA71" w:rsidR="00962E22" w:rsidRPr="002861E0" w:rsidRDefault="79F5019F" w:rsidP="0AC3C572">
            <w:pPr>
              <w:rPr>
                <w:rFonts w:asciiTheme="majorHAnsi" w:eastAsiaTheme="majorEastAsia" w:hAnsiTheme="majorHAnsi" w:cstheme="majorBidi"/>
                <w:b/>
                <w:bCs/>
                <w:sz w:val="24"/>
                <w:szCs w:val="24"/>
              </w:rPr>
            </w:pPr>
            <w:r w:rsidRPr="0AC3C572">
              <w:rPr>
                <w:rFonts w:asciiTheme="majorHAnsi" w:eastAsiaTheme="majorEastAsia" w:hAnsiTheme="majorHAnsi" w:cstheme="majorBidi"/>
                <w:sz w:val="24"/>
                <w:szCs w:val="24"/>
              </w:rPr>
              <w:t>Describa cómo la escuela proporcionará a los padres de los niños participantes lo siguiente [Sección 1118 (c) (4)]: • Información oportuna sobre los programas de Título I [Sección 1118 (c) (4) (A)]; • Descripción y explicación del plan de estudios en la escuela, las formas de evaluación académica utilizadas para medir el progreso de los estudiantes y los niveles de competencia que se espera que los estudiantes cumplan [Sección 1118 (c) (4) (B)]; • Si los padres lo solicitan, oportunidades para reuniones periódicas para formular sugerencias y participar, según corresponda, en las decisiones relacionadas con la educación de sus hijos [Sección 1118 (c) (4) (C)]; y • Si el plan del programa de toda la escuela bajo la Sección 1114 (b) (2) no es satisfactorio para los padres de los niños participantes, la escuela presentará los comentarios de los padres con el plan que se pondrá a disposición de la agencia de educación local [Sección 1118 (c) (5)].</w:t>
            </w:r>
          </w:p>
        </w:tc>
      </w:tr>
      <w:tr w:rsidR="00962E22" w14:paraId="7565524E" w14:textId="77777777" w:rsidTr="330FE9E9">
        <w:tc>
          <w:tcPr>
            <w:tcW w:w="14390" w:type="dxa"/>
          </w:tcPr>
          <w:p w14:paraId="0DF6A976" w14:textId="73489730" w:rsidR="00962E22" w:rsidRDefault="7ED6C0B5" w:rsidP="330FE9E9">
            <w:pPr>
              <w:spacing w:line="259" w:lineRule="auto"/>
              <w:rPr>
                <w:rFonts w:asciiTheme="majorHAnsi" w:eastAsiaTheme="majorEastAsia" w:hAnsiTheme="majorHAnsi" w:cstheme="majorBidi"/>
                <w:color w:val="000000" w:themeColor="text1"/>
                <w:sz w:val="24"/>
                <w:szCs w:val="24"/>
              </w:rPr>
            </w:pPr>
            <w:r w:rsidRPr="330FE9E9">
              <w:rPr>
                <w:rFonts w:asciiTheme="majorHAnsi" w:eastAsiaTheme="majorEastAsia" w:hAnsiTheme="majorHAnsi" w:cstheme="majorBidi"/>
                <w:color w:val="000000" w:themeColor="text1"/>
                <w:sz w:val="24"/>
                <w:szCs w:val="24"/>
              </w:rPr>
              <w:t xml:space="preserve">Enviaremos todos los documentos de los padres / Título 1 con la información del paquete de la primera semana. Se cargarán copias de todos los documentos en el sitio web y se informará a los padres de su presencia en el sitio web a través de School Messenger. Los maestros llevarán a cabo una conferencia de padres con cada padre durante el primer semestre. Se ofrecerán horarios alternativos de conferencia (fuera del día escolar) a los padres. Se brindará capacitación a los maestros sobre la mejor manera de reunirse con los padres y qué información debe compartirse durante esas conferencias (plan de estudios, exámenes, datos, comportamiento, asistencia, celebraciones, etc.). Los comentarios se recopilarán utilizando la encuesta anual y las encuestas de cada actividad de participación de los padres. </w:t>
            </w:r>
          </w:p>
          <w:p w14:paraId="13F71A9F" w14:textId="687974DD" w:rsidR="330FE9E9" w:rsidRDefault="330FE9E9" w:rsidP="330FE9E9">
            <w:pPr>
              <w:spacing w:line="259" w:lineRule="auto"/>
              <w:rPr>
                <w:rFonts w:asciiTheme="majorHAnsi" w:eastAsiaTheme="majorEastAsia" w:hAnsiTheme="majorHAnsi" w:cstheme="majorBidi"/>
                <w:color w:val="000000" w:themeColor="text1"/>
                <w:sz w:val="24"/>
                <w:szCs w:val="24"/>
              </w:rPr>
            </w:pPr>
          </w:p>
          <w:p w14:paraId="3E4835AE" w14:textId="6C37CE4A" w:rsidR="210DA452" w:rsidRDefault="210DA452" w:rsidP="330FE9E9">
            <w:pPr>
              <w:spacing w:line="259" w:lineRule="auto"/>
              <w:rPr>
                <w:rFonts w:asciiTheme="majorHAnsi" w:eastAsiaTheme="majorEastAsia" w:hAnsiTheme="majorHAnsi" w:cstheme="majorBidi"/>
                <w:color w:val="000000" w:themeColor="text1"/>
                <w:sz w:val="24"/>
                <w:szCs w:val="24"/>
              </w:rPr>
            </w:pPr>
            <w:r w:rsidRPr="330FE9E9">
              <w:rPr>
                <w:rFonts w:asciiTheme="majorHAnsi" w:eastAsiaTheme="majorEastAsia" w:hAnsiTheme="majorHAnsi" w:cstheme="majorBidi"/>
                <w:color w:val="000000" w:themeColor="text1"/>
                <w:sz w:val="24"/>
                <w:szCs w:val="24"/>
              </w:rPr>
              <w:t xml:space="preserve">Anunciamos reuniones a través de folletos, el sitio web de la escuela, el mensajero de la escuela y la marquesina. Se alienta a los padres a proporcionar comentarios en Meet the Teacher, Open House, la encuesta anual y otros eventos nocturnos escolares. </w:t>
            </w:r>
          </w:p>
          <w:p w14:paraId="57E6AE55" w14:textId="00D71D54" w:rsidR="00962E22" w:rsidRDefault="00962E22" w:rsidP="0AC3C572">
            <w:pPr>
              <w:rPr>
                <w:rFonts w:asciiTheme="majorHAnsi" w:eastAsiaTheme="majorEastAsia" w:hAnsiTheme="majorHAnsi" w:cstheme="majorBidi"/>
                <w:color w:val="000000" w:themeColor="text1"/>
                <w:sz w:val="28"/>
                <w:szCs w:val="28"/>
              </w:rPr>
            </w:pPr>
          </w:p>
          <w:p w14:paraId="2FDE1200" w14:textId="4DC0AC75" w:rsidR="00962E22" w:rsidRDefault="00962E22" w:rsidP="0AC3C572">
            <w:pPr>
              <w:rPr>
                <w:rFonts w:asciiTheme="majorHAnsi" w:eastAsiaTheme="majorEastAsia" w:hAnsiTheme="majorHAnsi" w:cstheme="majorBidi"/>
                <w:b/>
                <w:bCs/>
                <w:sz w:val="28"/>
                <w:szCs w:val="28"/>
              </w:rPr>
            </w:pPr>
          </w:p>
        </w:tc>
      </w:tr>
    </w:tbl>
    <w:p w14:paraId="254BDCD8" w14:textId="09744548" w:rsidR="00962E22" w:rsidRPr="0058313F" w:rsidRDefault="00962E22" w:rsidP="0AC3C572">
      <w:pPr>
        <w:rPr>
          <w:rFonts w:asciiTheme="majorHAnsi" w:eastAsiaTheme="majorEastAsia" w:hAnsiTheme="majorHAnsi" w:cstheme="majorBidi"/>
          <w:b/>
          <w:bCs/>
          <w:sz w:val="4"/>
          <w:szCs w:val="4"/>
        </w:rPr>
      </w:pPr>
    </w:p>
    <w:tbl>
      <w:tblPr>
        <w:tblStyle w:val="TableGrid"/>
        <w:tblW w:w="0" w:type="auto"/>
        <w:tblLook w:val="04A0" w:firstRow="1" w:lastRow="0" w:firstColumn="1" w:lastColumn="0" w:noHBand="0" w:noVBand="1"/>
      </w:tblPr>
      <w:tblGrid>
        <w:gridCol w:w="14390"/>
      </w:tblGrid>
      <w:tr w:rsidR="00297DBC" w14:paraId="54DDBDB1" w14:textId="77777777" w:rsidTr="0AC3C572">
        <w:tc>
          <w:tcPr>
            <w:tcW w:w="14390" w:type="dxa"/>
          </w:tcPr>
          <w:p w14:paraId="2C79B9E8" w14:textId="18986245" w:rsidR="00297DBC" w:rsidRDefault="26E78C78" w:rsidP="0AC3C572">
            <w:pPr>
              <w:rPr>
                <w:rFonts w:asciiTheme="majorHAnsi" w:eastAsiaTheme="majorEastAsia" w:hAnsiTheme="majorHAnsi" w:cstheme="majorBidi"/>
                <w:b/>
                <w:bCs/>
                <w:sz w:val="28"/>
                <w:szCs w:val="28"/>
              </w:rPr>
            </w:pPr>
            <w:r w:rsidRPr="0AC3C572">
              <w:rPr>
                <w:rFonts w:asciiTheme="majorHAnsi" w:eastAsiaTheme="majorEastAsia" w:hAnsiTheme="majorHAnsi" w:cstheme="majorBidi"/>
                <w:b/>
                <w:bCs/>
                <w:sz w:val="28"/>
                <w:szCs w:val="28"/>
              </w:rPr>
              <w:t>Reunión flexible de padres</w:t>
            </w:r>
          </w:p>
        </w:tc>
      </w:tr>
      <w:tr w:rsidR="00297DBC" w14:paraId="2953E67C" w14:textId="77777777" w:rsidTr="0AC3C572">
        <w:trPr>
          <w:trHeight w:val="782"/>
        </w:trPr>
        <w:tc>
          <w:tcPr>
            <w:tcW w:w="14390" w:type="dxa"/>
          </w:tcPr>
          <w:p w14:paraId="59C302EB" w14:textId="5A1CE762" w:rsidR="00297DBC" w:rsidRPr="00297DBC" w:rsidRDefault="26E78C78" w:rsidP="0AC3C572">
            <w:pPr>
              <w:rPr>
                <w:rFonts w:asciiTheme="majorHAnsi" w:eastAsiaTheme="majorEastAsia" w:hAnsiTheme="majorHAnsi" w:cstheme="majorBidi"/>
                <w:b/>
                <w:bCs/>
                <w:sz w:val="24"/>
                <w:szCs w:val="24"/>
              </w:rPr>
            </w:pPr>
            <w:r w:rsidRPr="0AC3C572">
              <w:rPr>
                <w:rFonts w:asciiTheme="majorHAnsi" w:eastAsiaTheme="majorEastAsia" w:hAnsiTheme="majorHAnsi" w:cstheme="majorBidi"/>
                <w:sz w:val="24"/>
                <w:szCs w:val="24"/>
              </w:rPr>
              <w:t>Describa cómo la escuela ofrecerá un número flexible de reuniones, como reuniones por la mañana o por la noche, y puede proporcionar fondos del Título I, transporte, cuidado de niños o visitas domiciliarias, ya que dichos servicios se relacionan con la participación de los padres [Sección 1118 (c) (2)].</w:t>
            </w:r>
          </w:p>
        </w:tc>
      </w:tr>
      <w:tr w:rsidR="0AC3C572" w14:paraId="5BAEC408" w14:textId="77777777" w:rsidTr="0AC3C572">
        <w:trPr>
          <w:trHeight w:val="300"/>
        </w:trPr>
        <w:tc>
          <w:tcPr>
            <w:tcW w:w="14390" w:type="dxa"/>
          </w:tcPr>
          <w:p w14:paraId="1DBD175C" w14:textId="5479B708" w:rsidR="1CD51534" w:rsidRDefault="1CD51534" w:rsidP="0AC3C572">
            <w:pPr>
              <w:spacing w:line="259" w:lineRule="auto"/>
              <w:rPr>
                <w:rFonts w:asciiTheme="majorHAnsi" w:eastAsiaTheme="majorEastAsia" w:hAnsiTheme="majorHAnsi" w:cstheme="majorBidi"/>
                <w:color w:val="000000" w:themeColor="text1"/>
                <w:sz w:val="24"/>
                <w:szCs w:val="24"/>
              </w:rPr>
            </w:pPr>
            <w:r w:rsidRPr="0AC3C572">
              <w:rPr>
                <w:rFonts w:asciiTheme="majorHAnsi" w:eastAsiaTheme="majorEastAsia" w:hAnsiTheme="majorHAnsi" w:cstheme="majorBidi"/>
                <w:color w:val="000000" w:themeColor="text1"/>
                <w:sz w:val="24"/>
                <w:szCs w:val="24"/>
              </w:rPr>
              <w:t>La reunión del Título 1 se presentará en persona y a través del sitio web de la escuela. Habrá actividades adicionales de participación de los padres durante las mañanas (muffins/donas con los padres, charlas para padres de ESOL), durante el día escolar y actividades de la tarde/noche.  Los horarios de las conferencias de padres se ofrecerán antes, durante y después de la escuela a los padres.</w:t>
            </w:r>
          </w:p>
          <w:p w14:paraId="3795D3F7" w14:textId="0C9A9BF8" w:rsidR="0AC3C572" w:rsidRDefault="0AC3C572" w:rsidP="0AC3C572">
            <w:pPr>
              <w:rPr>
                <w:rFonts w:asciiTheme="majorHAnsi" w:eastAsiaTheme="majorEastAsia" w:hAnsiTheme="majorHAnsi" w:cstheme="majorBidi"/>
                <w:sz w:val="24"/>
                <w:szCs w:val="24"/>
              </w:rPr>
            </w:pPr>
          </w:p>
        </w:tc>
      </w:tr>
      <w:tr w:rsidR="00962E22" w14:paraId="00E73342" w14:textId="77777777" w:rsidTr="0AC3C572">
        <w:tc>
          <w:tcPr>
            <w:tcW w:w="14390" w:type="dxa"/>
          </w:tcPr>
          <w:p w14:paraId="6BDFB9C9" w14:textId="2DE0230D" w:rsidR="00962E22" w:rsidRDefault="79F5019F" w:rsidP="0AC3C572">
            <w:pPr>
              <w:rPr>
                <w:rFonts w:asciiTheme="majorHAnsi" w:eastAsiaTheme="majorEastAsia" w:hAnsiTheme="majorHAnsi" w:cstheme="majorBidi"/>
                <w:b/>
                <w:bCs/>
                <w:sz w:val="28"/>
                <w:szCs w:val="28"/>
              </w:rPr>
            </w:pPr>
            <w:r w:rsidRPr="0AC3C572">
              <w:rPr>
                <w:rFonts w:asciiTheme="majorHAnsi" w:eastAsiaTheme="majorEastAsia" w:hAnsiTheme="majorHAnsi" w:cstheme="majorBidi"/>
                <w:b/>
                <w:bCs/>
                <w:sz w:val="28"/>
                <w:szCs w:val="28"/>
              </w:rPr>
              <w:lastRenderedPageBreak/>
              <w:t>Accesibilidad</w:t>
            </w:r>
          </w:p>
        </w:tc>
      </w:tr>
      <w:tr w:rsidR="00962E22" w14:paraId="3F27A29C" w14:textId="77777777" w:rsidTr="0AC3C572">
        <w:tc>
          <w:tcPr>
            <w:tcW w:w="14390" w:type="dxa"/>
          </w:tcPr>
          <w:p w14:paraId="745043F7" w14:textId="77777777" w:rsidR="00962E22" w:rsidRDefault="79F5019F" w:rsidP="0AC3C572">
            <w:pPr>
              <w:rPr>
                <w:rFonts w:asciiTheme="majorHAnsi" w:eastAsiaTheme="majorEastAsia" w:hAnsiTheme="majorHAnsi" w:cstheme="majorBidi"/>
                <w:sz w:val="24"/>
                <w:szCs w:val="24"/>
              </w:rPr>
            </w:pPr>
            <w:r w:rsidRPr="0AC3C572">
              <w:rPr>
                <w:rFonts w:asciiTheme="majorHAnsi" w:eastAsiaTheme="majorEastAsia" w:hAnsiTheme="majorHAnsi" w:cstheme="majorBidi"/>
                <w:sz w:val="24"/>
                <w:szCs w:val="24"/>
              </w:rPr>
              <w:t>Describa cómo la escuela brindará oportunidades completas para participar en actividades de participación de padres y familias para todos los padres (incluidos los padres con dominio limitado del inglés, discapacidades y niños migrantes). Incluya cómo la escuela planea compartir información relacionada con los programas escolares y para padres, reuniones, informes escolares y otras actividades en un formato comprensible y uniforme y, en la medida de lo posible, en un idioma que los padres puedan entender [Sección 1118 (e) (5) y 1118 (f)].</w:t>
            </w:r>
          </w:p>
          <w:p w14:paraId="3BC9BC97" w14:textId="77777777" w:rsidR="0058313F" w:rsidRDefault="0058313F" w:rsidP="0AC3C572">
            <w:pPr>
              <w:rPr>
                <w:rFonts w:asciiTheme="majorHAnsi" w:eastAsiaTheme="majorEastAsia" w:hAnsiTheme="majorHAnsi" w:cstheme="majorBidi"/>
                <w:sz w:val="24"/>
                <w:szCs w:val="24"/>
              </w:rPr>
            </w:pPr>
          </w:p>
          <w:p w14:paraId="6165A02D" w14:textId="77777777" w:rsidR="0058313F" w:rsidRDefault="0058313F" w:rsidP="0AC3C572">
            <w:pPr>
              <w:rPr>
                <w:rFonts w:asciiTheme="majorHAnsi" w:eastAsiaTheme="majorEastAsia" w:hAnsiTheme="majorHAnsi" w:cstheme="majorBidi"/>
                <w:sz w:val="24"/>
                <w:szCs w:val="24"/>
              </w:rPr>
            </w:pPr>
          </w:p>
          <w:p w14:paraId="710AB4FA" w14:textId="679C78E3" w:rsidR="0058313F" w:rsidRPr="002861E0" w:rsidRDefault="1E0D32F4" w:rsidP="0AC3C572">
            <w:pPr>
              <w:rPr>
                <w:rFonts w:asciiTheme="majorHAnsi" w:eastAsiaTheme="majorEastAsia" w:hAnsiTheme="majorHAnsi" w:cstheme="majorBidi"/>
                <w:sz w:val="24"/>
                <w:szCs w:val="24"/>
              </w:rPr>
            </w:pPr>
            <w:r w:rsidRPr="0AC3C572">
              <w:rPr>
                <w:rFonts w:asciiTheme="majorHAnsi" w:eastAsiaTheme="majorEastAsia" w:hAnsiTheme="majorHAnsi" w:cstheme="majorBidi"/>
                <w:color w:val="000000" w:themeColor="text1"/>
                <w:sz w:val="24"/>
                <w:szCs w:val="24"/>
              </w:rPr>
              <w:t xml:space="preserve">Nuestros asistentes bilingües / maestros de dos idiomas ofrecen traducción de nuestras presentaciones. Están disponibles para actividades de participación de los padres. Participan en conferencias y otras reuniones de padres cuando se requieren servicios de traducción. Se proporcionan traductores del distrito para los </w:t>
            </w:r>
            <w:proofErr w:type="gramStart"/>
            <w:r w:rsidRPr="0AC3C572">
              <w:rPr>
                <w:rFonts w:asciiTheme="majorHAnsi" w:eastAsiaTheme="majorEastAsia" w:hAnsiTheme="majorHAnsi" w:cstheme="majorBidi"/>
                <w:color w:val="000000" w:themeColor="text1"/>
                <w:sz w:val="24"/>
                <w:szCs w:val="24"/>
              </w:rPr>
              <w:t>padres</w:t>
            </w:r>
            <w:proofErr w:type="gramEnd"/>
            <w:r w:rsidRPr="0AC3C572">
              <w:rPr>
                <w:rFonts w:asciiTheme="majorHAnsi" w:eastAsiaTheme="majorEastAsia" w:hAnsiTheme="majorHAnsi" w:cstheme="majorBidi"/>
                <w:color w:val="000000" w:themeColor="text1"/>
                <w:sz w:val="24"/>
                <w:szCs w:val="24"/>
              </w:rPr>
              <w:t xml:space="preserve"> que necesitan otros idiomas (es decir, sordos).  </w:t>
            </w:r>
          </w:p>
          <w:p w14:paraId="40A6195C" w14:textId="6ADE02D0" w:rsidR="0058313F" w:rsidRPr="002861E0" w:rsidRDefault="0058313F" w:rsidP="0AC3C572">
            <w:pPr>
              <w:rPr>
                <w:rFonts w:asciiTheme="majorHAnsi" w:eastAsiaTheme="majorEastAsia" w:hAnsiTheme="majorHAnsi" w:cstheme="majorBidi"/>
                <w:b/>
                <w:bCs/>
                <w:sz w:val="24"/>
                <w:szCs w:val="24"/>
              </w:rPr>
            </w:pPr>
          </w:p>
        </w:tc>
      </w:tr>
    </w:tbl>
    <w:p w14:paraId="68881043" w14:textId="65F1EB7A" w:rsidR="00297DBC" w:rsidRPr="00CB56F6" w:rsidRDefault="00297DBC" w:rsidP="00962E22">
      <w:pPr>
        <w:rPr>
          <w:b/>
          <w:bCs/>
          <w:sz w:val="28"/>
          <w:szCs w:val="28"/>
        </w:rPr>
      </w:pPr>
    </w:p>
    <w:sectPr w:rsidR="00297DBC" w:rsidRPr="00CB56F6" w:rsidSect="00CB56F6">
      <w:pgSz w:w="15840" w:h="12240" w:orient="landscape"/>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Yu Mincho">
    <w:charset w:val="80"/>
    <w:family w:val="roman"/>
    <w:pitch w:val="variable"/>
    <w:sig w:usb0="800002E7" w:usb1="2AC7FCFF" w:usb2="00000012" w:usb3="00000000" w:csb0="0002009F" w:csb1="00000000"/>
  </w:font>
</w:fonts>
</file>

<file path=word/intelligence2.xml><?xml version="1.0" encoding="utf-8"?>
<int2:intelligence xmlns:int2="http://schemas.microsoft.com/office/intelligence/2020/intelligence" xmlns:oel="http://schemas.microsoft.com/office/2019/extlst">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A9B60B0"/>
    <w:multiLevelType w:val="hybridMultilevel"/>
    <w:tmpl w:val="ED08D152"/>
    <w:lvl w:ilvl="0" w:tplc="D2B2B46E">
      <w:start w:val="1"/>
      <w:numFmt w:val="bullet"/>
      <w:lvlText w:val=""/>
      <w:lvlJc w:val="left"/>
      <w:pPr>
        <w:ind w:left="720" w:hanging="360"/>
      </w:pPr>
      <w:rPr>
        <w:rFonts w:ascii="Symbol" w:hAnsi="Symbol" w:hint="default"/>
      </w:rPr>
    </w:lvl>
    <w:lvl w:ilvl="1" w:tplc="7EDA0508">
      <w:start w:val="1"/>
      <w:numFmt w:val="bullet"/>
      <w:lvlText w:val="o"/>
      <w:lvlJc w:val="left"/>
      <w:pPr>
        <w:ind w:left="1440" w:hanging="360"/>
      </w:pPr>
      <w:rPr>
        <w:rFonts w:ascii="Courier New" w:hAnsi="Courier New" w:hint="default"/>
      </w:rPr>
    </w:lvl>
    <w:lvl w:ilvl="2" w:tplc="71F05FB6">
      <w:start w:val="1"/>
      <w:numFmt w:val="bullet"/>
      <w:lvlText w:val=""/>
      <w:lvlJc w:val="left"/>
      <w:pPr>
        <w:ind w:left="2160" w:hanging="360"/>
      </w:pPr>
      <w:rPr>
        <w:rFonts w:ascii="Wingdings" w:hAnsi="Wingdings" w:hint="default"/>
      </w:rPr>
    </w:lvl>
    <w:lvl w:ilvl="3" w:tplc="552E2BDE">
      <w:start w:val="1"/>
      <w:numFmt w:val="bullet"/>
      <w:lvlText w:val=""/>
      <w:lvlJc w:val="left"/>
      <w:pPr>
        <w:ind w:left="2880" w:hanging="360"/>
      </w:pPr>
      <w:rPr>
        <w:rFonts w:ascii="Symbol" w:hAnsi="Symbol" w:hint="default"/>
      </w:rPr>
    </w:lvl>
    <w:lvl w:ilvl="4" w:tplc="427013AA">
      <w:start w:val="1"/>
      <w:numFmt w:val="bullet"/>
      <w:lvlText w:val="o"/>
      <w:lvlJc w:val="left"/>
      <w:pPr>
        <w:ind w:left="3600" w:hanging="360"/>
      </w:pPr>
      <w:rPr>
        <w:rFonts w:ascii="Courier New" w:hAnsi="Courier New" w:hint="default"/>
      </w:rPr>
    </w:lvl>
    <w:lvl w:ilvl="5" w:tplc="DBDE874C">
      <w:start w:val="1"/>
      <w:numFmt w:val="bullet"/>
      <w:lvlText w:val=""/>
      <w:lvlJc w:val="left"/>
      <w:pPr>
        <w:ind w:left="4320" w:hanging="360"/>
      </w:pPr>
      <w:rPr>
        <w:rFonts w:ascii="Wingdings" w:hAnsi="Wingdings" w:hint="default"/>
      </w:rPr>
    </w:lvl>
    <w:lvl w:ilvl="6" w:tplc="DA2C6CB2">
      <w:start w:val="1"/>
      <w:numFmt w:val="bullet"/>
      <w:lvlText w:val=""/>
      <w:lvlJc w:val="left"/>
      <w:pPr>
        <w:ind w:left="5040" w:hanging="360"/>
      </w:pPr>
      <w:rPr>
        <w:rFonts w:ascii="Symbol" w:hAnsi="Symbol" w:hint="default"/>
      </w:rPr>
    </w:lvl>
    <w:lvl w:ilvl="7" w:tplc="4008F214">
      <w:start w:val="1"/>
      <w:numFmt w:val="bullet"/>
      <w:lvlText w:val="o"/>
      <w:lvlJc w:val="left"/>
      <w:pPr>
        <w:ind w:left="5760" w:hanging="360"/>
      </w:pPr>
      <w:rPr>
        <w:rFonts w:ascii="Courier New" w:hAnsi="Courier New" w:hint="default"/>
      </w:rPr>
    </w:lvl>
    <w:lvl w:ilvl="8" w:tplc="A052F47C">
      <w:start w:val="1"/>
      <w:numFmt w:val="bullet"/>
      <w:lvlText w:val=""/>
      <w:lvlJc w:val="left"/>
      <w:pPr>
        <w:ind w:left="6480" w:hanging="360"/>
      </w:pPr>
      <w:rPr>
        <w:rFonts w:ascii="Wingdings" w:hAnsi="Wingdings" w:hint="default"/>
      </w:rPr>
    </w:lvl>
  </w:abstractNum>
  <w:abstractNum w:abstractNumId="1" w15:restartNumberingAfterBreak="0">
    <w:nsid w:val="36FF0C1E"/>
    <w:multiLevelType w:val="hybridMultilevel"/>
    <w:tmpl w:val="5B6EE86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E883AE2"/>
    <w:multiLevelType w:val="hybridMultilevel"/>
    <w:tmpl w:val="E0ACA50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08664482">
    <w:abstractNumId w:val="0"/>
  </w:num>
  <w:num w:numId="2" w16cid:durableId="843858634">
    <w:abstractNumId w:val="2"/>
  </w:num>
  <w:num w:numId="3" w16cid:durableId="42869623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B56F6"/>
    <w:rsid w:val="00013BEE"/>
    <w:rsid w:val="000D6091"/>
    <w:rsid w:val="000E5FFF"/>
    <w:rsid w:val="000F2024"/>
    <w:rsid w:val="000F2400"/>
    <w:rsid w:val="00102082"/>
    <w:rsid w:val="00115555"/>
    <w:rsid w:val="0013726D"/>
    <w:rsid w:val="00137F17"/>
    <w:rsid w:val="001533F2"/>
    <w:rsid w:val="00183444"/>
    <w:rsid w:val="001849AE"/>
    <w:rsid w:val="001A422D"/>
    <w:rsid w:val="001C3EEA"/>
    <w:rsid w:val="001F77A1"/>
    <w:rsid w:val="002213DF"/>
    <w:rsid w:val="00265AAE"/>
    <w:rsid w:val="002861E0"/>
    <w:rsid w:val="00294372"/>
    <w:rsid w:val="00297DBC"/>
    <w:rsid w:val="002E086E"/>
    <w:rsid w:val="002E3461"/>
    <w:rsid w:val="002E39ED"/>
    <w:rsid w:val="002E4C00"/>
    <w:rsid w:val="002F18C9"/>
    <w:rsid w:val="00313688"/>
    <w:rsid w:val="00324FF2"/>
    <w:rsid w:val="00327395"/>
    <w:rsid w:val="00355869"/>
    <w:rsid w:val="0038756F"/>
    <w:rsid w:val="003960F3"/>
    <w:rsid w:val="003E4F37"/>
    <w:rsid w:val="003F7997"/>
    <w:rsid w:val="00423654"/>
    <w:rsid w:val="00443F7E"/>
    <w:rsid w:val="004902EC"/>
    <w:rsid w:val="004D2C60"/>
    <w:rsid w:val="004E2B96"/>
    <w:rsid w:val="004E6336"/>
    <w:rsid w:val="004F6383"/>
    <w:rsid w:val="00511DDF"/>
    <w:rsid w:val="00532FFC"/>
    <w:rsid w:val="0058313F"/>
    <w:rsid w:val="00585B64"/>
    <w:rsid w:val="005C3BAA"/>
    <w:rsid w:val="00620924"/>
    <w:rsid w:val="00660808"/>
    <w:rsid w:val="006A3BA8"/>
    <w:rsid w:val="006D3DC2"/>
    <w:rsid w:val="006E00D7"/>
    <w:rsid w:val="006E1489"/>
    <w:rsid w:val="006E37AC"/>
    <w:rsid w:val="006E3C73"/>
    <w:rsid w:val="00703A48"/>
    <w:rsid w:val="00713ED5"/>
    <w:rsid w:val="00735715"/>
    <w:rsid w:val="007452A9"/>
    <w:rsid w:val="007545CA"/>
    <w:rsid w:val="00766E44"/>
    <w:rsid w:val="00775BDC"/>
    <w:rsid w:val="00780D6A"/>
    <w:rsid w:val="00782418"/>
    <w:rsid w:val="0078306F"/>
    <w:rsid w:val="00786B20"/>
    <w:rsid w:val="00793F59"/>
    <w:rsid w:val="007B02D5"/>
    <w:rsid w:val="007E5261"/>
    <w:rsid w:val="007F583D"/>
    <w:rsid w:val="007F597C"/>
    <w:rsid w:val="00807D21"/>
    <w:rsid w:val="00814267"/>
    <w:rsid w:val="008306EE"/>
    <w:rsid w:val="0084667C"/>
    <w:rsid w:val="0084EF59"/>
    <w:rsid w:val="00855902"/>
    <w:rsid w:val="00905EA3"/>
    <w:rsid w:val="00931AB9"/>
    <w:rsid w:val="00945BE1"/>
    <w:rsid w:val="00962E22"/>
    <w:rsid w:val="00973C33"/>
    <w:rsid w:val="00980893"/>
    <w:rsid w:val="009E48E2"/>
    <w:rsid w:val="009F1090"/>
    <w:rsid w:val="00A17F1E"/>
    <w:rsid w:val="00A30EA8"/>
    <w:rsid w:val="00A514F8"/>
    <w:rsid w:val="00AC27A3"/>
    <w:rsid w:val="00AD07A2"/>
    <w:rsid w:val="00AD26E1"/>
    <w:rsid w:val="00AD300F"/>
    <w:rsid w:val="00AD4000"/>
    <w:rsid w:val="00B30ED4"/>
    <w:rsid w:val="00B51414"/>
    <w:rsid w:val="00B73F9A"/>
    <w:rsid w:val="00BA2D70"/>
    <w:rsid w:val="00BC7043"/>
    <w:rsid w:val="00C05ABB"/>
    <w:rsid w:val="00C145D8"/>
    <w:rsid w:val="00C37FF7"/>
    <w:rsid w:val="00C962AF"/>
    <w:rsid w:val="00CA6212"/>
    <w:rsid w:val="00CB56F6"/>
    <w:rsid w:val="00CC02D1"/>
    <w:rsid w:val="00CD0874"/>
    <w:rsid w:val="00CD1671"/>
    <w:rsid w:val="00CF52B8"/>
    <w:rsid w:val="00CF5340"/>
    <w:rsid w:val="00D671A5"/>
    <w:rsid w:val="00D853DF"/>
    <w:rsid w:val="00DA0202"/>
    <w:rsid w:val="00DC56C4"/>
    <w:rsid w:val="00E07FA3"/>
    <w:rsid w:val="00E113F0"/>
    <w:rsid w:val="00E15051"/>
    <w:rsid w:val="00E2209D"/>
    <w:rsid w:val="00E235F6"/>
    <w:rsid w:val="00E24115"/>
    <w:rsid w:val="00E50046"/>
    <w:rsid w:val="00E503B9"/>
    <w:rsid w:val="00E956E8"/>
    <w:rsid w:val="00EE3176"/>
    <w:rsid w:val="00EF3C24"/>
    <w:rsid w:val="00EF6BF7"/>
    <w:rsid w:val="00F06391"/>
    <w:rsid w:val="00F11D8F"/>
    <w:rsid w:val="00F21FF2"/>
    <w:rsid w:val="00F422F6"/>
    <w:rsid w:val="00F7454F"/>
    <w:rsid w:val="00F85DED"/>
    <w:rsid w:val="00F94B99"/>
    <w:rsid w:val="0100D824"/>
    <w:rsid w:val="01355F3F"/>
    <w:rsid w:val="04E5D6DC"/>
    <w:rsid w:val="056193AF"/>
    <w:rsid w:val="0653F04A"/>
    <w:rsid w:val="084408E8"/>
    <w:rsid w:val="0A2A8AEB"/>
    <w:rsid w:val="0A48A580"/>
    <w:rsid w:val="0AC3C572"/>
    <w:rsid w:val="0C061A25"/>
    <w:rsid w:val="0C696C38"/>
    <w:rsid w:val="0C9DE5AE"/>
    <w:rsid w:val="0EFA4EA3"/>
    <w:rsid w:val="0F23A21F"/>
    <w:rsid w:val="0F2D40B3"/>
    <w:rsid w:val="0F69D74F"/>
    <w:rsid w:val="10C0009A"/>
    <w:rsid w:val="1157494E"/>
    <w:rsid w:val="11667ADC"/>
    <w:rsid w:val="11A21989"/>
    <w:rsid w:val="12198965"/>
    <w:rsid w:val="129F6611"/>
    <w:rsid w:val="14C049FC"/>
    <w:rsid w:val="14C0F5BD"/>
    <w:rsid w:val="16002081"/>
    <w:rsid w:val="163C8582"/>
    <w:rsid w:val="1652A607"/>
    <w:rsid w:val="16CF7747"/>
    <w:rsid w:val="1B1B1FC2"/>
    <w:rsid w:val="1BEF00BF"/>
    <w:rsid w:val="1C1618C7"/>
    <w:rsid w:val="1CD51534"/>
    <w:rsid w:val="1D3C5A66"/>
    <w:rsid w:val="1DF20A09"/>
    <w:rsid w:val="1E0D32F4"/>
    <w:rsid w:val="1F652093"/>
    <w:rsid w:val="210DA452"/>
    <w:rsid w:val="21105625"/>
    <w:rsid w:val="21201E12"/>
    <w:rsid w:val="24210E53"/>
    <w:rsid w:val="2524A963"/>
    <w:rsid w:val="25AD51F9"/>
    <w:rsid w:val="262D8A6A"/>
    <w:rsid w:val="262EA2EE"/>
    <w:rsid w:val="26E78C78"/>
    <w:rsid w:val="27A5F846"/>
    <w:rsid w:val="28033754"/>
    <w:rsid w:val="2973A1C8"/>
    <w:rsid w:val="2C08142E"/>
    <w:rsid w:val="2D7A746A"/>
    <w:rsid w:val="2DABD902"/>
    <w:rsid w:val="2DC021CF"/>
    <w:rsid w:val="30C1D53D"/>
    <w:rsid w:val="30D96F93"/>
    <w:rsid w:val="330FE9E9"/>
    <w:rsid w:val="339A0FCE"/>
    <w:rsid w:val="347BC975"/>
    <w:rsid w:val="369A9636"/>
    <w:rsid w:val="38947060"/>
    <w:rsid w:val="38E436AD"/>
    <w:rsid w:val="3BD57F8C"/>
    <w:rsid w:val="3DD80DF8"/>
    <w:rsid w:val="3E389F2F"/>
    <w:rsid w:val="3EA700BF"/>
    <w:rsid w:val="3EFC1A89"/>
    <w:rsid w:val="4140734D"/>
    <w:rsid w:val="419ACEAB"/>
    <w:rsid w:val="41E87BF9"/>
    <w:rsid w:val="43DF2FBD"/>
    <w:rsid w:val="44FC273D"/>
    <w:rsid w:val="45F6FF5D"/>
    <w:rsid w:val="4610E62A"/>
    <w:rsid w:val="4775E590"/>
    <w:rsid w:val="47A6A6D1"/>
    <w:rsid w:val="4B7A3753"/>
    <w:rsid w:val="4C16C94A"/>
    <w:rsid w:val="4C374FCD"/>
    <w:rsid w:val="4DFA6352"/>
    <w:rsid w:val="505AB9F4"/>
    <w:rsid w:val="50CC56F5"/>
    <w:rsid w:val="5213AFBE"/>
    <w:rsid w:val="53E3C0F9"/>
    <w:rsid w:val="546A995A"/>
    <w:rsid w:val="55F93F86"/>
    <w:rsid w:val="5968EEB5"/>
    <w:rsid w:val="5A162FEE"/>
    <w:rsid w:val="5A94231F"/>
    <w:rsid w:val="5C51CE3A"/>
    <w:rsid w:val="5D13A10F"/>
    <w:rsid w:val="5D8FFA74"/>
    <w:rsid w:val="5DC0DA30"/>
    <w:rsid w:val="616BC624"/>
    <w:rsid w:val="61A80BCA"/>
    <w:rsid w:val="625EB09E"/>
    <w:rsid w:val="63235B7C"/>
    <w:rsid w:val="63493F1E"/>
    <w:rsid w:val="6434347E"/>
    <w:rsid w:val="6676FD67"/>
    <w:rsid w:val="676ABFBD"/>
    <w:rsid w:val="68265ED5"/>
    <w:rsid w:val="685C7304"/>
    <w:rsid w:val="6870E78F"/>
    <w:rsid w:val="6898DE2E"/>
    <w:rsid w:val="6D0FD16E"/>
    <w:rsid w:val="6D14A96B"/>
    <w:rsid w:val="6E0AB90B"/>
    <w:rsid w:val="6FA874AE"/>
    <w:rsid w:val="712DEAE4"/>
    <w:rsid w:val="74718DCC"/>
    <w:rsid w:val="749D4A19"/>
    <w:rsid w:val="75B5C9CD"/>
    <w:rsid w:val="78A8BA8C"/>
    <w:rsid w:val="79813F47"/>
    <w:rsid w:val="79F5019F"/>
    <w:rsid w:val="7A65525A"/>
    <w:rsid w:val="7BA3B8D6"/>
    <w:rsid w:val="7BD0A56D"/>
    <w:rsid w:val="7BE4B6D4"/>
    <w:rsid w:val="7D161A31"/>
    <w:rsid w:val="7EBB3D44"/>
    <w:rsid w:val="7ED6C0B5"/>
    <w:rsid w:val="7EEF721D"/>
    <w:rsid w:val="7F7320C1"/>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B1DD28"/>
  <w15:docId w15:val="{9E4D2AF0-7913-4CB6-97D8-B96C309BA0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CB56F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CB56F6"/>
    <w:rPr>
      <w:sz w:val="16"/>
      <w:szCs w:val="16"/>
    </w:rPr>
  </w:style>
  <w:style w:type="paragraph" w:styleId="CommentText">
    <w:name w:val="annotation text"/>
    <w:basedOn w:val="Normal"/>
    <w:link w:val="CommentTextChar"/>
    <w:uiPriority w:val="99"/>
    <w:unhideWhenUsed/>
    <w:rsid w:val="00CB56F6"/>
    <w:pPr>
      <w:spacing w:line="240" w:lineRule="auto"/>
    </w:pPr>
    <w:rPr>
      <w:sz w:val="20"/>
      <w:szCs w:val="20"/>
    </w:rPr>
  </w:style>
  <w:style w:type="character" w:customStyle="1" w:styleId="CommentTextChar">
    <w:name w:val="Comment Text Char"/>
    <w:basedOn w:val="DefaultParagraphFont"/>
    <w:link w:val="CommentText"/>
    <w:uiPriority w:val="99"/>
    <w:rsid w:val="00CB56F6"/>
    <w:rPr>
      <w:sz w:val="20"/>
      <w:szCs w:val="20"/>
    </w:rPr>
  </w:style>
  <w:style w:type="paragraph" w:styleId="CommentSubject">
    <w:name w:val="annotation subject"/>
    <w:basedOn w:val="CommentText"/>
    <w:next w:val="CommentText"/>
    <w:link w:val="CommentSubjectChar"/>
    <w:uiPriority w:val="99"/>
    <w:semiHidden/>
    <w:unhideWhenUsed/>
    <w:rsid w:val="00CB56F6"/>
    <w:rPr>
      <w:b/>
      <w:bCs/>
    </w:rPr>
  </w:style>
  <w:style w:type="character" w:customStyle="1" w:styleId="CommentSubjectChar">
    <w:name w:val="Comment Subject Char"/>
    <w:basedOn w:val="CommentTextChar"/>
    <w:link w:val="CommentSubject"/>
    <w:uiPriority w:val="99"/>
    <w:semiHidden/>
    <w:rsid w:val="00CB56F6"/>
    <w:rPr>
      <w:b/>
      <w:bCs/>
      <w:sz w:val="20"/>
      <w:szCs w:val="20"/>
    </w:rPr>
  </w:style>
  <w:style w:type="paragraph" w:styleId="ListParagraph">
    <w:name w:val="List Paragraph"/>
    <w:basedOn w:val="Normal"/>
    <w:uiPriority w:val="34"/>
    <w:qFormat/>
    <w:rsid w:val="007F597C"/>
    <w:pPr>
      <w:ind w:left="720"/>
      <w:contextualSpacing/>
    </w:pPr>
  </w:style>
  <w:style w:type="character" w:customStyle="1" w:styleId="cf01">
    <w:name w:val="cf01"/>
    <w:basedOn w:val="DefaultParagraphFont"/>
    <w:rsid w:val="007F583D"/>
    <w:rPr>
      <w:rFonts w:ascii="Segoe UI" w:hAnsi="Segoe UI" w:cs="Segoe UI" w:hint="default"/>
      <w:sz w:val="18"/>
      <w:szCs w:val="18"/>
    </w:rPr>
  </w:style>
  <w:style w:type="paragraph" w:customStyle="1" w:styleId="pf0">
    <w:name w:val="pf0"/>
    <w:basedOn w:val="Normal"/>
    <w:rsid w:val="00013BEE"/>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713ED5"/>
    <w:rPr>
      <w:color w:val="0000FF"/>
      <w:u w:val="single"/>
    </w:rPr>
  </w:style>
  <w:style w:type="character" w:styleId="FollowedHyperlink">
    <w:name w:val="FollowedHyperlink"/>
    <w:basedOn w:val="DefaultParagraphFont"/>
    <w:uiPriority w:val="99"/>
    <w:semiHidden/>
    <w:unhideWhenUsed/>
    <w:rsid w:val="004902EC"/>
    <w:rPr>
      <w:color w:val="954F72" w:themeColor="followedHyperlink"/>
      <w:u w:val="single"/>
    </w:rPr>
  </w:style>
  <w:style w:type="character" w:styleId="UnresolvedMention">
    <w:name w:val="Unresolved Mention"/>
    <w:basedOn w:val="DefaultParagraphFont"/>
    <w:uiPriority w:val="99"/>
    <w:semiHidden/>
    <w:unhideWhenUsed/>
    <w:rsid w:val="002213DF"/>
    <w:rPr>
      <w:color w:val="605E5C"/>
      <w:shd w:val="clear" w:color="auto" w:fill="E1DFDD"/>
    </w:rPr>
  </w:style>
  <w:style w:type="paragraph" w:styleId="NoSpacing">
    <w:name w:val="No Spacing"/>
    <w:uiPriority w:val="1"/>
    <w:qFormat/>
    <w:pPr>
      <w:spacing w:after="0" w:line="240" w:lineRule="auto"/>
    </w:pPr>
  </w:style>
  <w:style w:type="character" w:styleId="PlaceholderText">
    <w:name w:val="Placeholder Text"/>
    <w:basedOn w:val="DefaultParagraphFont"/>
    <w:uiPriority w:val="99"/>
    <w:semiHidden/>
    <w:rsid w:val="00327395"/>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4278524">
      <w:bodyDiv w:val="1"/>
      <w:marLeft w:val="0"/>
      <w:marRight w:val="0"/>
      <w:marTop w:val="0"/>
      <w:marBottom w:val="0"/>
      <w:divBdr>
        <w:top w:val="none" w:sz="0" w:space="0" w:color="auto"/>
        <w:left w:val="none" w:sz="0" w:space="0" w:color="auto"/>
        <w:bottom w:val="none" w:sz="0" w:space="0" w:color="auto"/>
        <w:right w:val="none" w:sz="0" w:space="0" w:color="auto"/>
      </w:divBdr>
    </w:div>
    <w:div w:id="171991959">
      <w:bodyDiv w:val="1"/>
      <w:marLeft w:val="0"/>
      <w:marRight w:val="0"/>
      <w:marTop w:val="0"/>
      <w:marBottom w:val="0"/>
      <w:divBdr>
        <w:top w:val="none" w:sz="0" w:space="0" w:color="auto"/>
        <w:left w:val="none" w:sz="0" w:space="0" w:color="auto"/>
        <w:bottom w:val="none" w:sz="0" w:space="0" w:color="auto"/>
        <w:right w:val="none" w:sz="0" w:space="0" w:color="auto"/>
      </w:divBdr>
    </w:div>
    <w:div w:id="353924101">
      <w:bodyDiv w:val="1"/>
      <w:marLeft w:val="0"/>
      <w:marRight w:val="0"/>
      <w:marTop w:val="0"/>
      <w:marBottom w:val="0"/>
      <w:divBdr>
        <w:top w:val="none" w:sz="0" w:space="0" w:color="auto"/>
        <w:left w:val="none" w:sz="0" w:space="0" w:color="auto"/>
        <w:bottom w:val="none" w:sz="0" w:space="0" w:color="auto"/>
        <w:right w:val="none" w:sz="0" w:space="0" w:color="auto"/>
      </w:divBdr>
    </w:div>
    <w:div w:id="395934832">
      <w:bodyDiv w:val="1"/>
      <w:marLeft w:val="0"/>
      <w:marRight w:val="0"/>
      <w:marTop w:val="0"/>
      <w:marBottom w:val="0"/>
      <w:divBdr>
        <w:top w:val="none" w:sz="0" w:space="0" w:color="auto"/>
        <w:left w:val="none" w:sz="0" w:space="0" w:color="auto"/>
        <w:bottom w:val="none" w:sz="0" w:space="0" w:color="auto"/>
        <w:right w:val="none" w:sz="0" w:space="0" w:color="auto"/>
      </w:divBdr>
    </w:div>
    <w:div w:id="1150058263">
      <w:bodyDiv w:val="1"/>
      <w:marLeft w:val="0"/>
      <w:marRight w:val="0"/>
      <w:marTop w:val="0"/>
      <w:marBottom w:val="0"/>
      <w:divBdr>
        <w:top w:val="none" w:sz="0" w:space="0" w:color="auto"/>
        <w:left w:val="none" w:sz="0" w:space="0" w:color="auto"/>
        <w:bottom w:val="none" w:sz="0" w:space="0" w:color="auto"/>
        <w:right w:val="none" w:sz="0" w:space="0" w:color="auto"/>
      </w:divBdr>
    </w:div>
    <w:div w:id="141250412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microsoft.com/office/2020/10/relationships/intelligence" Target="intelligence2.xml"/><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1749</Words>
  <Characters>9972</Characters>
  <Application>Microsoft Office Word</Application>
  <DocSecurity>0</DocSecurity>
  <Lines>83</Lines>
  <Paragraphs>23</Paragraphs>
  <ScaleCrop>false</ScaleCrop>
  <Company>Pinellas County Schools</Company>
  <LinksUpToDate>false</LinksUpToDate>
  <CharactersWithSpaces>11698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Petitbois Merlande</dc:creator>
  <cp:keywords/>
  <dc:description/>
  <cp:lastModifiedBy>Bostick Sadra</cp:lastModifiedBy>
  <cp:revision>1</cp:revision>
  <cp:lastPrinted>2023-02-27T13:28:00Z</cp:lastPrinted>
  <dcterms:created xsi:type="dcterms:W3CDTF">2025-07-21T15:08:00Z</dcterms:created>
  <dcterms:modified xsi:type="dcterms:W3CDTF">2025-08-27T14:40:00Z</dcterms:modified>
</cp:coreProperties>
</file>